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E4682" w14:textId="77777777" w:rsidR="007A1EA0" w:rsidRDefault="00843BDE">
      <w:pPr>
        <w:spacing w:after="0"/>
        <w:ind w:left="-174" w:right="-236"/>
      </w:pPr>
      <w:r>
        <w:rPr>
          <w:noProof/>
        </w:rPr>
        <mc:AlternateContent>
          <mc:Choice Requires="wpg">
            <w:drawing>
              <wp:inline distT="0" distB="0" distL="0" distR="0" wp14:anchorId="38BC023E" wp14:editId="121454E8">
                <wp:extent cx="6604889" cy="9580334"/>
                <wp:effectExtent l="0" t="19050" r="43815" b="20955"/>
                <wp:docPr id="17478" name="Group 17478"/>
                <wp:cNvGraphicFramePr/>
                <a:graphic xmlns:a="http://schemas.openxmlformats.org/drawingml/2006/main">
                  <a:graphicData uri="http://schemas.microsoft.com/office/word/2010/wordprocessingGroup">
                    <wpg:wgp>
                      <wpg:cNvGrpSpPr/>
                      <wpg:grpSpPr>
                        <a:xfrm>
                          <a:off x="0" y="0"/>
                          <a:ext cx="6604889" cy="9580334"/>
                          <a:chOff x="0" y="0"/>
                          <a:chExt cx="6604889" cy="9580334"/>
                        </a:xfrm>
                      </wpg:grpSpPr>
                      <wps:wsp>
                        <wps:cNvPr id="6" name="Shape 6"/>
                        <wps:cNvSpPr/>
                        <wps:spPr>
                          <a:xfrm>
                            <a:off x="55042" y="24384"/>
                            <a:ext cx="0" cy="9555950"/>
                          </a:xfrm>
                          <a:custGeom>
                            <a:avLst/>
                            <a:gdLst/>
                            <a:ahLst/>
                            <a:cxnLst/>
                            <a:rect l="0" t="0" r="0" b="0"/>
                            <a:pathLst>
                              <a:path h="9555950">
                                <a:moveTo>
                                  <a:pt x="0" y="9555950"/>
                                </a:moveTo>
                                <a:lnTo>
                                  <a:pt x="0" y="0"/>
                                </a:lnTo>
                              </a:path>
                            </a:pathLst>
                          </a:custGeom>
                          <a:ln w="61126" cap="flat">
                            <a:round/>
                          </a:ln>
                        </wps:spPr>
                        <wps:style>
                          <a:lnRef idx="1">
                            <a:srgbClr val="000000"/>
                          </a:lnRef>
                          <a:fillRef idx="0">
                            <a:srgbClr val="000000">
                              <a:alpha val="0"/>
                            </a:srgbClr>
                          </a:fillRef>
                          <a:effectRef idx="0">
                            <a:scrgbClr r="0" g="0" b="0"/>
                          </a:effectRef>
                          <a:fontRef idx="none"/>
                        </wps:style>
                        <wps:bodyPr/>
                      </wps:wsp>
                      <wps:wsp>
                        <wps:cNvPr id="7" name="Shape 7"/>
                        <wps:cNvSpPr/>
                        <wps:spPr>
                          <a:xfrm>
                            <a:off x="6543802" y="0"/>
                            <a:ext cx="0" cy="9543681"/>
                          </a:xfrm>
                          <a:custGeom>
                            <a:avLst/>
                            <a:gdLst/>
                            <a:ahLst/>
                            <a:cxnLst/>
                            <a:rect l="0" t="0" r="0" b="0"/>
                            <a:pathLst>
                              <a:path h="9543681">
                                <a:moveTo>
                                  <a:pt x="0" y="9543681"/>
                                </a:moveTo>
                                <a:lnTo>
                                  <a:pt x="0" y="0"/>
                                </a:lnTo>
                              </a:path>
                            </a:pathLst>
                          </a:custGeom>
                          <a:ln w="61126" cap="flat">
                            <a:round/>
                          </a:ln>
                        </wps:spPr>
                        <wps:style>
                          <a:lnRef idx="1">
                            <a:srgbClr val="000000"/>
                          </a:lnRef>
                          <a:fillRef idx="0">
                            <a:srgbClr val="000000">
                              <a:alpha val="0"/>
                            </a:srgbClr>
                          </a:fillRef>
                          <a:effectRef idx="0">
                            <a:scrgbClr r="0" g="0" b="0"/>
                          </a:effectRef>
                          <a:fontRef idx="none"/>
                        </wps:style>
                        <wps:bodyPr/>
                      </wps:wsp>
                      <wps:wsp>
                        <wps:cNvPr id="8" name="Shape 8"/>
                        <wps:cNvSpPr/>
                        <wps:spPr>
                          <a:xfrm>
                            <a:off x="12230" y="54990"/>
                            <a:ext cx="6562052" cy="0"/>
                          </a:xfrm>
                          <a:custGeom>
                            <a:avLst/>
                            <a:gdLst/>
                            <a:ahLst/>
                            <a:cxnLst/>
                            <a:rect l="0" t="0" r="0" b="0"/>
                            <a:pathLst>
                              <a:path w="6562052">
                                <a:moveTo>
                                  <a:pt x="0" y="0"/>
                                </a:moveTo>
                                <a:lnTo>
                                  <a:pt x="6562052" y="0"/>
                                </a:lnTo>
                              </a:path>
                            </a:pathLst>
                          </a:custGeom>
                          <a:ln w="67240" cap="flat">
                            <a:round/>
                          </a:ln>
                        </wps:spPr>
                        <wps:style>
                          <a:lnRef idx="1">
                            <a:srgbClr val="000000"/>
                          </a:lnRef>
                          <a:fillRef idx="0">
                            <a:srgbClr val="000000">
                              <a:alpha val="0"/>
                            </a:srgbClr>
                          </a:fillRef>
                          <a:effectRef idx="0">
                            <a:scrgbClr r="0" g="0" b="0"/>
                          </a:effectRef>
                          <a:fontRef idx="none"/>
                        </wps:style>
                        <wps:bodyPr/>
                      </wps:wsp>
                      <wps:wsp>
                        <wps:cNvPr id="9" name="Shape 9"/>
                        <wps:cNvSpPr/>
                        <wps:spPr>
                          <a:xfrm>
                            <a:off x="0" y="9519234"/>
                            <a:ext cx="6604889" cy="0"/>
                          </a:xfrm>
                          <a:custGeom>
                            <a:avLst/>
                            <a:gdLst/>
                            <a:ahLst/>
                            <a:cxnLst/>
                            <a:rect l="0" t="0" r="0" b="0"/>
                            <a:pathLst>
                              <a:path w="6604889">
                                <a:moveTo>
                                  <a:pt x="0" y="0"/>
                                </a:moveTo>
                                <a:lnTo>
                                  <a:pt x="6604889" y="0"/>
                                </a:lnTo>
                              </a:path>
                            </a:pathLst>
                          </a:custGeom>
                          <a:ln w="67240" cap="flat">
                            <a:round/>
                          </a:ln>
                        </wps:spPr>
                        <wps:style>
                          <a:lnRef idx="1">
                            <a:srgbClr val="000000"/>
                          </a:lnRef>
                          <a:fillRef idx="0">
                            <a:srgbClr val="000000">
                              <a:alpha val="0"/>
                            </a:srgbClr>
                          </a:fillRef>
                          <a:effectRef idx="0">
                            <a:scrgbClr r="0" g="0" b="0"/>
                          </a:effectRef>
                          <a:fontRef idx="none"/>
                        </wps:style>
                        <wps:bodyPr/>
                      </wps:wsp>
                      <wps:wsp>
                        <wps:cNvPr id="10" name="Rectangle 10"/>
                        <wps:cNvSpPr/>
                        <wps:spPr>
                          <a:xfrm>
                            <a:off x="110287" y="71991"/>
                            <a:ext cx="282755" cy="1252041"/>
                          </a:xfrm>
                          <a:prstGeom prst="rect">
                            <a:avLst/>
                          </a:prstGeom>
                          <a:ln>
                            <a:noFill/>
                          </a:ln>
                        </wps:spPr>
                        <wps:txbx>
                          <w:txbxContent>
                            <w:p w14:paraId="7CE81D30" w14:textId="77777777" w:rsidR="007A1EA0" w:rsidRDefault="00843BDE">
                              <w:r>
                                <w:rPr>
                                  <w:rFonts w:ascii="Times New Roman" w:eastAsia="Times New Roman" w:hAnsi="Times New Roman" w:cs="Times New Roman"/>
                                  <w:sz w:val="134"/>
                                </w:rPr>
                                <w:t xml:space="preserve"> </w:t>
                              </w:r>
                            </w:p>
                          </w:txbxContent>
                        </wps:txbx>
                        <wps:bodyPr horzOverflow="overflow" vert="horz" lIns="0" tIns="0" rIns="0" bIns="0" rtlCol="0">
                          <a:noAutofit/>
                        </wps:bodyPr>
                      </wps:wsp>
                      <wps:wsp>
                        <wps:cNvPr id="11" name="Rectangle 11"/>
                        <wps:cNvSpPr/>
                        <wps:spPr>
                          <a:xfrm>
                            <a:off x="1361440" y="1051923"/>
                            <a:ext cx="4451529" cy="1252041"/>
                          </a:xfrm>
                          <a:prstGeom prst="rect">
                            <a:avLst/>
                          </a:prstGeom>
                          <a:ln>
                            <a:noFill/>
                          </a:ln>
                        </wps:spPr>
                        <wps:txbx>
                          <w:txbxContent>
                            <w:p w14:paraId="007D98F4" w14:textId="77777777" w:rsidR="007A1EA0" w:rsidRDefault="00843BDE">
                              <w:r>
                                <w:rPr>
                                  <w:rFonts w:ascii="Times New Roman" w:eastAsia="Times New Roman" w:hAnsi="Times New Roman" w:cs="Times New Roman"/>
                                  <w:b/>
                                  <w:color w:val="57564F"/>
                                  <w:sz w:val="134"/>
                                </w:rPr>
                                <w:t>Numerac</w:t>
                              </w:r>
                            </w:p>
                          </w:txbxContent>
                        </wps:txbx>
                        <wps:bodyPr horzOverflow="overflow" vert="horz" lIns="0" tIns="0" rIns="0" bIns="0" rtlCol="0">
                          <a:noAutofit/>
                        </wps:bodyPr>
                      </wps:wsp>
                      <wps:wsp>
                        <wps:cNvPr id="12" name="Rectangle 12"/>
                        <wps:cNvSpPr/>
                        <wps:spPr>
                          <a:xfrm>
                            <a:off x="4707637" y="1051923"/>
                            <a:ext cx="565511" cy="1252041"/>
                          </a:xfrm>
                          <a:prstGeom prst="rect">
                            <a:avLst/>
                          </a:prstGeom>
                          <a:ln>
                            <a:noFill/>
                          </a:ln>
                        </wps:spPr>
                        <wps:txbx>
                          <w:txbxContent>
                            <w:p w14:paraId="5078D5D9" w14:textId="77777777" w:rsidR="007A1EA0" w:rsidRDefault="00843BDE">
                              <w:r>
                                <w:rPr>
                                  <w:rFonts w:ascii="Times New Roman" w:eastAsia="Times New Roman" w:hAnsi="Times New Roman" w:cs="Times New Roman"/>
                                  <w:b/>
                                  <w:color w:val="57564F"/>
                                  <w:sz w:val="134"/>
                                </w:rPr>
                                <w:t>y</w:t>
                              </w:r>
                            </w:p>
                          </w:txbxContent>
                        </wps:txbx>
                        <wps:bodyPr horzOverflow="overflow" vert="horz" lIns="0" tIns="0" rIns="0" bIns="0" rtlCol="0">
                          <a:noAutofit/>
                        </wps:bodyPr>
                      </wps:wsp>
                      <wps:wsp>
                        <wps:cNvPr id="13" name="Rectangle 13"/>
                        <wps:cNvSpPr/>
                        <wps:spPr>
                          <a:xfrm>
                            <a:off x="5132832" y="1051923"/>
                            <a:ext cx="282755" cy="1252041"/>
                          </a:xfrm>
                          <a:prstGeom prst="rect">
                            <a:avLst/>
                          </a:prstGeom>
                          <a:ln>
                            <a:noFill/>
                          </a:ln>
                        </wps:spPr>
                        <wps:txbx>
                          <w:txbxContent>
                            <w:p w14:paraId="04010ED1" w14:textId="77777777" w:rsidR="007A1EA0" w:rsidRDefault="00843BDE">
                              <w:r>
                                <w:rPr>
                                  <w:rFonts w:ascii="Times New Roman" w:eastAsia="Times New Roman" w:hAnsi="Times New Roman" w:cs="Times New Roman"/>
                                  <w:b/>
                                  <w:sz w:val="134"/>
                                </w:rPr>
                                <w:t xml:space="preserve"> </w:t>
                              </w:r>
                            </w:p>
                          </w:txbxContent>
                        </wps:txbx>
                        <wps:bodyPr horzOverflow="overflow" vert="horz" lIns="0" tIns="0" rIns="0" bIns="0" rtlCol="0">
                          <a:noAutofit/>
                        </wps:bodyPr>
                      </wps:wsp>
                      <wps:wsp>
                        <wps:cNvPr id="14" name="Rectangle 14"/>
                        <wps:cNvSpPr/>
                        <wps:spPr>
                          <a:xfrm>
                            <a:off x="1648837" y="2222610"/>
                            <a:ext cx="3999384" cy="3672732"/>
                          </a:xfrm>
                          <a:prstGeom prst="rect">
                            <a:avLst/>
                          </a:prstGeom>
                          <a:ln>
                            <a:noFill/>
                          </a:ln>
                        </wps:spPr>
                        <wps:txbx>
                          <w:txbxContent>
                            <w:p w14:paraId="62D3BB23" w14:textId="66608DAF" w:rsidR="007A1EA0" w:rsidRDefault="00843BDE">
                              <w:pPr>
                                <w:rPr>
                                  <w:rFonts w:ascii="Arial" w:eastAsia="Arial" w:hAnsi="Arial" w:cs="Arial"/>
                                  <w:b/>
                                  <w:color w:val="57564F"/>
                                  <w:sz w:val="139"/>
                                </w:rPr>
                              </w:pPr>
                              <w:r>
                                <w:rPr>
                                  <w:rFonts w:ascii="Arial" w:eastAsia="Arial" w:hAnsi="Arial" w:cs="Arial"/>
                                  <w:b/>
                                  <w:color w:val="57564F"/>
                                  <w:sz w:val="139"/>
                                </w:rPr>
                                <w:t>Polic</w:t>
                              </w:r>
                              <w:r>
                                <w:rPr>
                                  <w:rFonts w:ascii="Arial" w:eastAsia="Arial" w:hAnsi="Arial" w:cs="Arial"/>
                                  <w:b/>
                                  <w:color w:val="57564F"/>
                                  <w:sz w:val="139"/>
                                </w:rPr>
                                <w:t>y</w:t>
                              </w:r>
                            </w:p>
                            <w:p w14:paraId="4598CAA0" w14:textId="18687BF1" w:rsidR="005134B3" w:rsidRDefault="005134B3">
                              <w:r>
                                <w:rPr>
                                  <w:noProof/>
                                </w:rPr>
                                <w:drawing>
                                  <wp:inline distT="0" distB="0" distL="0" distR="0" wp14:anchorId="7B678498" wp14:editId="6EA130E6">
                                    <wp:extent cx="2981528" cy="2940138"/>
                                    <wp:effectExtent l="0" t="0" r="9525" b="0"/>
                                    <wp:docPr id="1404521901"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21901" name="Picture 1" descr="A logo for a school&#10;&#10;AI-generated content may be incorrect."/>
                                            <pic:cNvPicPr/>
                                          </pic:nvPicPr>
                                          <pic:blipFill>
                                            <a:blip r:embed="rId5"/>
                                            <a:stretch>
                                              <a:fillRect/>
                                            </a:stretch>
                                          </pic:blipFill>
                                          <pic:spPr>
                                            <a:xfrm>
                                              <a:off x="0" y="0"/>
                                              <a:ext cx="2988060" cy="2946580"/>
                                            </a:xfrm>
                                            <a:prstGeom prst="rect">
                                              <a:avLst/>
                                            </a:prstGeom>
                                          </pic:spPr>
                                        </pic:pic>
                                      </a:graphicData>
                                    </a:graphic>
                                  </wp:inline>
                                </w:drawing>
                              </w:r>
                            </w:p>
                          </w:txbxContent>
                        </wps:txbx>
                        <wps:bodyPr horzOverflow="overflow" vert="horz" lIns="0" tIns="0" rIns="0" bIns="0" rtlCol="0">
                          <a:noAutofit/>
                        </wps:bodyPr>
                      </wps:wsp>
                      <wps:wsp>
                        <wps:cNvPr id="15" name="Rectangle 15"/>
                        <wps:cNvSpPr/>
                        <wps:spPr>
                          <a:xfrm>
                            <a:off x="4372356" y="2660404"/>
                            <a:ext cx="326060" cy="1308549"/>
                          </a:xfrm>
                          <a:prstGeom prst="rect">
                            <a:avLst/>
                          </a:prstGeom>
                          <a:ln>
                            <a:noFill/>
                          </a:ln>
                        </wps:spPr>
                        <wps:txbx>
                          <w:txbxContent>
                            <w:p w14:paraId="11EFFD77" w14:textId="77777777" w:rsidR="007A1EA0" w:rsidRDefault="00843BDE">
                              <w:r>
                                <w:rPr>
                                  <w:rFonts w:ascii="Arial" w:eastAsia="Arial" w:hAnsi="Arial" w:cs="Arial"/>
                                  <w:b/>
                                  <w:sz w:val="139"/>
                                </w:rPr>
                                <w:t xml:space="preserve"> </w:t>
                              </w:r>
                            </w:p>
                          </w:txbxContent>
                        </wps:txbx>
                        <wps:bodyPr horzOverflow="overflow" vert="horz" lIns="0" tIns="0" rIns="0" bIns="0" rtlCol="0">
                          <a:noAutofit/>
                        </wps:bodyPr>
                      </wps:wsp>
                      <wps:wsp>
                        <wps:cNvPr id="16" name="Rectangle 16"/>
                        <wps:cNvSpPr/>
                        <wps:spPr>
                          <a:xfrm>
                            <a:off x="110287" y="3650821"/>
                            <a:ext cx="46741" cy="187581"/>
                          </a:xfrm>
                          <a:prstGeom prst="rect">
                            <a:avLst/>
                          </a:prstGeom>
                          <a:ln>
                            <a:noFill/>
                          </a:ln>
                        </wps:spPr>
                        <wps:txbx>
                          <w:txbxContent>
                            <w:p w14:paraId="024D0DF3" w14:textId="77777777" w:rsidR="007A1EA0" w:rsidRDefault="00843BDE">
                              <w:r>
                                <w:rPr>
                                  <w:rFonts w:ascii="Arial" w:eastAsia="Arial" w:hAnsi="Arial" w:cs="Arial"/>
                                  <w:b/>
                                  <w:sz w:val="20"/>
                                </w:rPr>
                                <w:t xml:space="preserve"> </w:t>
                              </w:r>
                            </w:p>
                          </w:txbxContent>
                        </wps:txbx>
                        <wps:bodyPr horzOverflow="overflow" vert="horz" lIns="0" tIns="0" rIns="0" bIns="0" rtlCol="0">
                          <a:noAutofit/>
                        </wps:bodyPr>
                      </wps:wsp>
                      <wps:wsp>
                        <wps:cNvPr id="17" name="Rectangle 17"/>
                        <wps:cNvSpPr/>
                        <wps:spPr>
                          <a:xfrm>
                            <a:off x="110287" y="3937333"/>
                            <a:ext cx="46741" cy="187581"/>
                          </a:xfrm>
                          <a:prstGeom prst="rect">
                            <a:avLst/>
                          </a:prstGeom>
                          <a:ln>
                            <a:noFill/>
                          </a:ln>
                        </wps:spPr>
                        <wps:txbx>
                          <w:txbxContent>
                            <w:p w14:paraId="29B543CF" w14:textId="77777777" w:rsidR="007A1EA0" w:rsidRDefault="00843BDE">
                              <w:r>
                                <w:rPr>
                                  <w:rFonts w:ascii="Arial" w:eastAsia="Arial" w:hAnsi="Arial" w:cs="Arial"/>
                                  <w:b/>
                                  <w:sz w:val="20"/>
                                </w:rPr>
                                <w:t xml:space="preserve"> </w:t>
                              </w:r>
                            </w:p>
                          </w:txbxContent>
                        </wps:txbx>
                        <wps:bodyPr horzOverflow="overflow" vert="horz" lIns="0" tIns="0" rIns="0" bIns="0" rtlCol="0">
                          <a:noAutofit/>
                        </wps:bodyPr>
                      </wps:wsp>
                      <wps:wsp>
                        <wps:cNvPr id="18" name="Rectangle 18"/>
                        <wps:cNvSpPr/>
                        <wps:spPr>
                          <a:xfrm>
                            <a:off x="2077979" y="6811973"/>
                            <a:ext cx="1444858" cy="508504"/>
                          </a:xfrm>
                          <a:prstGeom prst="rect">
                            <a:avLst/>
                          </a:prstGeom>
                          <a:ln>
                            <a:noFill/>
                          </a:ln>
                        </wps:spPr>
                        <wps:txbx>
                          <w:txbxContent>
                            <w:p w14:paraId="078E4119" w14:textId="772B5CA0" w:rsidR="007A1EA0" w:rsidRDefault="007A1EA0"/>
                          </w:txbxContent>
                        </wps:txbx>
                        <wps:bodyPr horzOverflow="overflow" vert="horz" lIns="0" tIns="0" rIns="0" bIns="0" rtlCol="0">
                          <a:noAutofit/>
                        </wps:bodyPr>
                      </wps:wsp>
                      <wps:wsp>
                        <wps:cNvPr id="19" name="Rectangle 19"/>
                        <wps:cNvSpPr/>
                        <wps:spPr>
                          <a:xfrm>
                            <a:off x="2119249" y="6777926"/>
                            <a:ext cx="126707" cy="508504"/>
                          </a:xfrm>
                          <a:prstGeom prst="rect">
                            <a:avLst/>
                          </a:prstGeom>
                          <a:ln>
                            <a:noFill/>
                          </a:ln>
                        </wps:spPr>
                        <wps:txbx>
                          <w:txbxContent>
                            <w:p w14:paraId="56B27BBB" w14:textId="77777777" w:rsidR="007A1EA0" w:rsidRDefault="00843BDE">
                              <w:r>
                                <w:rPr>
                                  <w:rFonts w:ascii="Arial" w:eastAsia="Arial" w:hAnsi="Arial" w:cs="Arial"/>
                                  <w:color w:val="57564F"/>
                                  <w:sz w:val="54"/>
                                </w:rPr>
                                <w:t xml:space="preserve"> </w:t>
                              </w:r>
                            </w:p>
                          </w:txbxContent>
                        </wps:txbx>
                        <wps:bodyPr horzOverflow="overflow" vert="horz" lIns="0" tIns="0" rIns="0" bIns="0" rtlCol="0">
                          <a:noAutofit/>
                        </wps:bodyPr>
                      </wps:wsp>
                      <wps:wsp>
                        <wps:cNvPr id="22" name="Rectangle 22"/>
                        <wps:cNvSpPr/>
                        <wps:spPr>
                          <a:xfrm>
                            <a:off x="3213735" y="6777926"/>
                            <a:ext cx="1567924" cy="508504"/>
                          </a:xfrm>
                          <a:prstGeom prst="rect">
                            <a:avLst/>
                          </a:prstGeom>
                          <a:ln>
                            <a:noFill/>
                          </a:ln>
                        </wps:spPr>
                        <wps:txbx>
                          <w:txbxContent>
                            <w:p w14:paraId="1B96F047" w14:textId="77777777" w:rsidR="005134B3" w:rsidRDefault="005134B3" w:rsidP="005134B3"/>
                            <w:p w14:paraId="62AF75D1" w14:textId="7D28AAC8" w:rsidR="007A1EA0" w:rsidRDefault="007A1EA0"/>
                          </w:txbxContent>
                        </wps:txbx>
                        <wps:bodyPr horzOverflow="overflow" vert="horz" lIns="0" tIns="0" rIns="0" bIns="0" rtlCol="0">
                          <a:noAutofit/>
                        </wps:bodyPr>
                      </wps:wsp>
                      <wps:wsp>
                        <wps:cNvPr id="23" name="Rectangle 23"/>
                        <wps:cNvSpPr/>
                        <wps:spPr>
                          <a:xfrm>
                            <a:off x="4393693" y="6777926"/>
                            <a:ext cx="189414" cy="508504"/>
                          </a:xfrm>
                          <a:prstGeom prst="rect">
                            <a:avLst/>
                          </a:prstGeom>
                          <a:ln>
                            <a:noFill/>
                          </a:ln>
                        </wps:spPr>
                        <wps:txbx>
                          <w:txbxContent>
                            <w:p w14:paraId="5B734D94" w14:textId="77777777" w:rsidR="007A1EA0" w:rsidRDefault="00843BDE">
                              <w:r>
                                <w:rPr>
                                  <w:rFonts w:ascii="Arial" w:eastAsia="Arial" w:hAnsi="Arial" w:cs="Arial"/>
                                  <w:color w:val="57564F"/>
                                  <w:sz w:val="54"/>
                                </w:rPr>
                                <w:t xml:space="preserve"> </w:t>
                              </w:r>
                            </w:p>
                          </w:txbxContent>
                        </wps:txbx>
                        <wps:bodyPr horzOverflow="overflow" vert="horz" lIns="0" tIns="0" rIns="0" bIns="0" rtlCol="0">
                          <a:noAutofit/>
                        </wps:bodyPr>
                      </wps:wsp>
                      <wps:wsp>
                        <wps:cNvPr id="24" name="Rectangle 24"/>
                        <wps:cNvSpPr/>
                        <wps:spPr>
                          <a:xfrm>
                            <a:off x="4549140" y="6777926"/>
                            <a:ext cx="1384210" cy="508504"/>
                          </a:xfrm>
                          <a:prstGeom prst="rect">
                            <a:avLst/>
                          </a:prstGeom>
                          <a:ln>
                            <a:noFill/>
                          </a:ln>
                        </wps:spPr>
                        <wps:txbx>
                          <w:txbxContent>
                            <w:p w14:paraId="0A3C9AE3" w14:textId="1A8F0E6A" w:rsidR="007A1EA0" w:rsidRDefault="007A1EA0"/>
                          </w:txbxContent>
                        </wps:txbx>
                        <wps:bodyPr horzOverflow="overflow" vert="horz" lIns="0" tIns="0" rIns="0" bIns="0" rtlCol="0">
                          <a:noAutofit/>
                        </wps:bodyPr>
                      </wps:wsp>
                      <wps:wsp>
                        <wps:cNvPr id="25" name="Rectangle 25"/>
                        <wps:cNvSpPr/>
                        <wps:spPr>
                          <a:xfrm>
                            <a:off x="5588508" y="6777926"/>
                            <a:ext cx="126707" cy="508504"/>
                          </a:xfrm>
                          <a:prstGeom prst="rect">
                            <a:avLst/>
                          </a:prstGeom>
                          <a:ln>
                            <a:noFill/>
                          </a:ln>
                        </wps:spPr>
                        <wps:txbx>
                          <w:txbxContent>
                            <w:p w14:paraId="194F4091" w14:textId="77777777" w:rsidR="007A1EA0" w:rsidRDefault="00843BDE">
                              <w:r>
                                <w:rPr>
                                  <w:rFonts w:ascii="Arial" w:eastAsia="Arial" w:hAnsi="Arial" w:cs="Arial"/>
                                  <w:sz w:val="54"/>
                                </w:rPr>
                                <w:t xml:space="preserve"> </w:t>
                              </w:r>
                            </w:p>
                          </w:txbxContent>
                        </wps:txbx>
                        <wps:bodyPr horzOverflow="overflow" vert="horz" lIns="0" tIns="0" rIns="0" bIns="0" rtlCol="0">
                          <a:noAutofit/>
                        </wps:bodyPr>
                      </wps:wsp>
                      <wps:wsp>
                        <wps:cNvPr id="26" name="Rectangle 26"/>
                        <wps:cNvSpPr/>
                        <wps:spPr>
                          <a:xfrm>
                            <a:off x="2593213" y="7561621"/>
                            <a:ext cx="1906959" cy="537883"/>
                          </a:xfrm>
                          <a:prstGeom prst="rect">
                            <a:avLst/>
                          </a:prstGeom>
                          <a:ln>
                            <a:noFill/>
                          </a:ln>
                        </wps:spPr>
                        <wps:txbx>
                          <w:txbxContent>
                            <w:p w14:paraId="382D7421" w14:textId="38DDDCD1" w:rsidR="007A1EA0" w:rsidRDefault="007A1EA0"/>
                          </w:txbxContent>
                        </wps:txbx>
                        <wps:bodyPr horzOverflow="overflow" vert="horz" lIns="0" tIns="0" rIns="0" bIns="0" rtlCol="0">
                          <a:noAutofit/>
                        </wps:bodyPr>
                      </wps:wsp>
                    </wpg:wgp>
                  </a:graphicData>
                </a:graphic>
              </wp:inline>
            </w:drawing>
          </mc:Choice>
          <mc:Fallback>
            <w:pict>
              <v:group w14:anchorId="38BC023E" id="Group 17478" o:spid="_x0000_s1026" style="width:520.05pt;height:754.35pt;mso-position-horizontal-relative:char;mso-position-vertical-relative:line" coordsize="66048,95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">
                <v:shape id="Shape 6" o:spid="_x0000_s1027" style="position:absolute;left:550;top:243;width:0;height:95560;visibility:visible;mso-wrap-style:square;v-text-anchor:top" coordsize="0,9555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" path="m,9555950l,e" filled="f" strokeweight="1.69794mm">
                  <v:path arrowok="t" textboxrect="0,0,0,9555950"/>
                </v:shape>
                <v:shape id="Shape 7" o:spid="_x0000_s1028" style="position:absolute;left:65438;width:0;height:95436;visibility:visible;mso-wrap-style:square;v-text-anchor:top" coordsize="0,9543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" path="m,9543681l,e" filled="f" strokeweight="1.69794mm">
                  <v:path arrowok="t" textboxrect="0,0,0,9543681"/>
                </v:shape>
                <v:shape id="Shape 8" o:spid="_x0000_s1029" style="position:absolute;left:122;top:549;width:65620;height:0;visibility:visible;mso-wrap-style:square;v-text-anchor:top" coordsize="6562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" path="m,l6562052,e" filled="f" strokeweight="1.86778mm">
                  <v:path arrowok="t" textboxrect="0,0,6562052,0"/>
                </v:shape>
                <v:shape id="Shape 9" o:spid="_x0000_s1030" style="position:absolute;top:95192;width:66048;height:0;visibility:visible;mso-wrap-style:square;v-text-anchor:top" coordsize="6604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" path="m,l6604889,e" filled="f" strokeweight="1.86778mm">
                  <v:path arrowok="t" textboxrect="0,0,6604889,0"/>
                </v:shape>
                <v:rect id="Rectangle 10" o:spid="_x0000_s1031" style="position:absolute;left:1102;top:719;width:2828;height:1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7CE81D30" w14:textId="77777777" w:rsidR="007A1EA0" w:rsidRDefault="00843BDE">
                        <w:r>
                          <w:rPr>
                            <w:rFonts w:ascii="Times New Roman" w:eastAsia="Times New Roman" w:hAnsi="Times New Roman" w:cs="Times New Roman"/>
                            <w:sz w:val="134"/>
                          </w:rPr>
                          <w:t xml:space="preserve"> </w:t>
                        </w:r>
                      </w:p>
                    </w:txbxContent>
                  </v:textbox>
                </v:rect>
                <v:rect id="Rectangle 11" o:spid="_x0000_s1032" style="position:absolute;left:13614;top:10519;width:44515;height:1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07D98F4" w14:textId="77777777" w:rsidR="007A1EA0" w:rsidRDefault="00843BDE">
                        <w:r>
                          <w:rPr>
                            <w:rFonts w:ascii="Times New Roman" w:eastAsia="Times New Roman" w:hAnsi="Times New Roman" w:cs="Times New Roman"/>
                            <w:b/>
                            <w:color w:val="57564F"/>
                            <w:sz w:val="134"/>
                          </w:rPr>
                          <w:t>Numerac</w:t>
                        </w:r>
                      </w:p>
                    </w:txbxContent>
                  </v:textbox>
                </v:rect>
                <v:rect id="Rectangle 12" o:spid="_x0000_s1033" style="position:absolute;left:47076;top:10519;width:5655;height:1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078D5D9" w14:textId="77777777" w:rsidR="007A1EA0" w:rsidRDefault="00843BDE">
                        <w:r>
                          <w:rPr>
                            <w:rFonts w:ascii="Times New Roman" w:eastAsia="Times New Roman" w:hAnsi="Times New Roman" w:cs="Times New Roman"/>
                            <w:b/>
                            <w:color w:val="57564F"/>
                            <w:sz w:val="134"/>
                          </w:rPr>
                          <w:t>y</w:t>
                        </w:r>
                      </w:p>
                    </w:txbxContent>
                  </v:textbox>
                </v:rect>
                <v:rect id="Rectangle 13" o:spid="_x0000_s1034" style="position:absolute;left:51328;top:10519;width:2827;height:12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04010ED1" w14:textId="77777777" w:rsidR="007A1EA0" w:rsidRDefault="00843BDE">
                        <w:r>
                          <w:rPr>
                            <w:rFonts w:ascii="Times New Roman" w:eastAsia="Times New Roman" w:hAnsi="Times New Roman" w:cs="Times New Roman"/>
                            <w:b/>
                            <w:sz w:val="134"/>
                          </w:rPr>
                          <w:t xml:space="preserve"> </w:t>
                        </w:r>
                      </w:p>
                    </w:txbxContent>
                  </v:textbox>
                </v:rect>
                <v:rect id="Rectangle 14" o:spid="_x0000_s1035" style="position:absolute;left:16488;top:22226;width:39994;height:36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62D3BB23" w14:textId="66608DAF" w:rsidR="007A1EA0" w:rsidRDefault="00843BDE">
                        <w:pPr>
                          <w:rPr>
                            <w:rFonts w:ascii="Arial" w:eastAsia="Arial" w:hAnsi="Arial" w:cs="Arial"/>
                            <w:b/>
                            <w:color w:val="57564F"/>
                            <w:sz w:val="139"/>
                          </w:rPr>
                        </w:pPr>
                        <w:r>
                          <w:rPr>
                            <w:rFonts w:ascii="Arial" w:eastAsia="Arial" w:hAnsi="Arial" w:cs="Arial"/>
                            <w:b/>
                            <w:color w:val="57564F"/>
                            <w:sz w:val="139"/>
                          </w:rPr>
                          <w:t>Polic</w:t>
                        </w:r>
                        <w:r>
                          <w:rPr>
                            <w:rFonts w:ascii="Arial" w:eastAsia="Arial" w:hAnsi="Arial" w:cs="Arial"/>
                            <w:b/>
                            <w:color w:val="57564F"/>
                            <w:sz w:val="139"/>
                          </w:rPr>
                          <w:t>y</w:t>
                        </w:r>
                      </w:p>
                      <w:p w14:paraId="4598CAA0" w14:textId="18687BF1" w:rsidR="005134B3" w:rsidRDefault="005134B3">
                        <w:r>
                          <w:rPr>
                            <w:noProof/>
                          </w:rPr>
                          <w:drawing>
                            <wp:inline distT="0" distB="0" distL="0" distR="0" wp14:anchorId="7B678498" wp14:editId="6EA130E6">
                              <wp:extent cx="2981528" cy="2940138"/>
                              <wp:effectExtent l="0" t="0" r="9525" b="0"/>
                              <wp:docPr id="1404521901"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21901" name="Picture 1" descr="A logo for a school&#10;&#10;AI-generated content may be incorrect."/>
                                      <pic:cNvPicPr/>
                                    </pic:nvPicPr>
                                    <pic:blipFill>
                                      <a:blip r:embed="rId5"/>
                                      <a:stretch>
                                        <a:fillRect/>
                                      </a:stretch>
                                    </pic:blipFill>
                                    <pic:spPr>
                                      <a:xfrm>
                                        <a:off x="0" y="0"/>
                                        <a:ext cx="2988060" cy="2946580"/>
                                      </a:xfrm>
                                      <a:prstGeom prst="rect">
                                        <a:avLst/>
                                      </a:prstGeom>
                                    </pic:spPr>
                                  </pic:pic>
                                </a:graphicData>
                              </a:graphic>
                            </wp:inline>
                          </w:drawing>
                        </w:r>
                      </w:p>
                    </w:txbxContent>
                  </v:textbox>
                </v:rect>
                <v:rect id="Rectangle 15" o:spid="_x0000_s1036" style="position:absolute;left:43723;top:26604;width:3261;height:13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1EFFD77" w14:textId="77777777" w:rsidR="007A1EA0" w:rsidRDefault="00843BDE">
                        <w:r>
                          <w:rPr>
                            <w:rFonts w:ascii="Arial" w:eastAsia="Arial" w:hAnsi="Arial" w:cs="Arial"/>
                            <w:b/>
                            <w:sz w:val="139"/>
                          </w:rPr>
                          <w:t xml:space="preserve"> </w:t>
                        </w:r>
                      </w:p>
                    </w:txbxContent>
                  </v:textbox>
                </v:rect>
                <v:rect id="Rectangle 16" o:spid="_x0000_s1037" style="position:absolute;left:1102;top:36508;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24D0DF3" w14:textId="77777777" w:rsidR="007A1EA0" w:rsidRDefault="00843BDE">
                        <w:r>
                          <w:rPr>
                            <w:rFonts w:ascii="Arial" w:eastAsia="Arial" w:hAnsi="Arial" w:cs="Arial"/>
                            <w:b/>
                            <w:sz w:val="20"/>
                          </w:rPr>
                          <w:t xml:space="preserve"> </w:t>
                        </w:r>
                      </w:p>
                    </w:txbxContent>
                  </v:textbox>
                </v:rect>
                <v:rect id="Rectangle 17" o:spid="_x0000_s1038" style="position:absolute;left:1102;top:39373;width:468;height:1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9B543CF" w14:textId="77777777" w:rsidR="007A1EA0" w:rsidRDefault="00843BDE">
                        <w:r>
                          <w:rPr>
                            <w:rFonts w:ascii="Arial" w:eastAsia="Arial" w:hAnsi="Arial" w:cs="Arial"/>
                            <w:b/>
                            <w:sz w:val="20"/>
                          </w:rPr>
                          <w:t xml:space="preserve"> </w:t>
                        </w:r>
                      </w:p>
                    </w:txbxContent>
                  </v:textbox>
                </v:rect>
                <v:rect id="Rectangle 18" o:spid="_x0000_s1039" style="position:absolute;left:20779;top:68119;width:14449;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78E4119" w14:textId="772B5CA0" w:rsidR="007A1EA0" w:rsidRDefault="007A1EA0"/>
                    </w:txbxContent>
                  </v:textbox>
                </v:rect>
                <v:rect id="Rectangle 19" o:spid="_x0000_s1040" style="position:absolute;left:21192;top:67779;width:1267;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56B27BBB" w14:textId="77777777" w:rsidR="007A1EA0" w:rsidRDefault="00843BDE">
                        <w:r>
                          <w:rPr>
                            <w:rFonts w:ascii="Arial" w:eastAsia="Arial" w:hAnsi="Arial" w:cs="Arial"/>
                            <w:color w:val="57564F"/>
                            <w:sz w:val="54"/>
                          </w:rPr>
                          <w:t xml:space="preserve"> </w:t>
                        </w:r>
                      </w:p>
                    </w:txbxContent>
                  </v:textbox>
                </v:rect>
                <v:rect id="Rectangle 22" o:spid="_x0000_s1041" style="position:absolute;left:32137;top:67779;width:15679;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B96F047" w14:textId="77777777" w:rsidR="005134B3" w:rsidRDefault="005134B3" w:rsidP="005134B3"/>
                      <w:p w14:paraId="62AF75D1" w14:textId="7D28AAC8" w:rsidR="007A1EA0" w:rsidRDefault="007A1EA0"/>
                    </w:txbxContent>
                  </v:textbox>
                </v:rect>
                <v:rect id="Rectangle 23" o:spid="_x0000_s1042" style="position:absolute;left:43936;top:67779;width:1895;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B734D94" w14:textId="77777777" w:rsidR="007A1EA0" w:rsidRDefault="00843BDE">
                        <w:r>
                          <w:rPr>
                            <w:rFonts w:ascii="Arial" w:eastAsia="Arial" w:hAnsi="Arial" w:cs="Arial"/>
                            <w:color w:val="57564F"/>
                            <w:sz w:val="54"/>
                          </w:rPr>
                          <w:t xml:space="preserve"> </w:t>
                        </w:r>
                      </w:p>
                    </w:txbxContent>
                  </v:textbox>
                </v:rect>
                <v:rect id="Rectangle 24" o:spid="_x0000_s1043" style="position:absolute;left:45491;top:67779;width:13842;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A3C9AE3" w14:textId="1A8F0E6A" w:rsidR="007A1EA0" w:rsidRDefault="007A1EA0"/>
                    </w:txbxContent>
                  </v:textbox>
                </v:rect>
                <v:rect id="Rectangle 25" o:spid="_x0000_s1044" style="position:absolute;left:55885;top:67779;width:1267;height: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94F4091" w14:textId="77777777" w:rsidR="007A1EA0" w:rsidRDefault="00843BDE">
                        <w:r>
                          <w:rPr>
                            <w:rFonts w:ascii="Arial" w:eastAsia="Arial" w:hAnsi="Arial" w:cs="Arial"/>
                            <w:sz w:val="54"/>
                          </w:rPr>
                          <w:t xml:space="preserve"> </w:t>
                        </w:r>
                      </w:p>
                    </w:txbxContent>
                  </v:textbox>
                </v:rect>
                <v:rect id="Rectangle 26" o:spid="_x0000_s1045" style="position:absolute;left:25932;top:75616;width:19069;height:5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82D7421" w14:textId="38DDDCD1" w:rsidR="007A1EA0" w:rsidRDefault="007A1EA0"/>
                    </w:txbxContent>
                  </v:textbox>
                </v:rect>
                <w10:anchorlock/>
              </v:group>
            </w:pict>
          </mc:Fallback>
        </mc:AlternateContent>
      </w:r>
    </w:p>
    <w:p w14:paraId="1BB39164" w14:textId="77777777" w:rsidR="007A1EA0" w:rsidRDefault="00843BDE">
      <w:pPr>
        <w:spacing w:after="0"/>
        <w:ind w:left="161"/>
      </w:pPr>
      <w:r>
        <w:rPr>
          <w:rFonts w:ascii="Arial" w:eastAsia="Arial" w:hAnsi="Arial" w:cs="Arial"/>
          <w:b/>
          <w:color w:val="313131"/>
          <w:sz w:val="32"/>
          <w:u w:val="single" w:color="465650"/>
        </w:rPr>
        <w:lastRenderedPageBreak/>
        <w:t>CO</w:t>
      </w:r>
      <w:r>
        <w:rPr>
          <w:rFonts w:ascii="Arial" w:eastAsia="Arial" w:hAnsi="Arial" w:cs="Arial"/>
          <w:b/>
          <w:color w:val="465650"/>
          <w:sz w:val="32"/>
          <w:u w:val="single" w:color="465650"/>
        </w:rPr>
        <w:t>N</w:t>
      </w:r>
      <w:r>
        <w:rPr>
          <w:rFonts w:ascii="Arial" w:eastAsia="Arial" w:hAnsi="Arial" w:cs="Arial"/>
          <w:b/>
          <w:color w:val="313131"/>
          <w:sz w:val="32"/>
          <w:u w:val="single" w:color="465650"/>
        </w:rPr>
        <w:t>T</w:t>
      </w:r>
      <w:r>
        <w:rPr>
          <w:rFonts w:ascii="Arial" w:eastAsia="Arial" w:hAnsi="Arial" w:cs="Arial"/>
          <w:b/>
          <w:color w:val="465650"/>
          <w:sz w:val="32"/>
          <w:u w:val="single" w:color="465650"/>
        </w:rPr>
        <w:t>ENTS</w:t>
      </w:r>
      <w:r>
        <w:rPr>
          <w:rFonts w:ascii="Arial" w:eastAsia="Arial" w:hAnsi="Arial" w:cs="Arial"/>
          <w:b/>
          <w:sz w:val="32"/>
        </w:rPr>
        <w:t xml:space="preserve"> </w:t>
      </w:r>
    </w:p>
    <w:p w14:paraId="52DD6A97" w14:textId="77777777" w:rsidR="007A1EA0" w:rsidRDefault="00843BDE">
      <w:pPr>
        <w:spacing w:after="254"/>
      </w:pPr>
      <w:r>
        <w:rPr>
          <w:rFonts w:ascii="Arial" w:eastAsia="Arial" w:hAnsi="Arial" w:cs="Arial"/>
          <w:b/>
          <w:sz w:val="32"/>
        </w:rPr>
        <w:t xml:space="preserve"> </w:t>
      </w:r>
    </w:p>
    <w:p w14:paraId="134F1037" w14:textId="77777777" w:rsidR="007A1EA0" w:rsidRDefault="00843BDE">
      <w:pPr>
        <w:spacing w:after="0"/>
      </w:pPr>
      <w:r>
        <w:rPr>
          <w:rFonts w:ascii="Arial" w:eastAsia="Arial" w:hAnsi="Arial" w:cs="Arial"/>
          <w:b/>
          <w:sz w:val="32"/>
        </w:rPr>
        <w:t xml:space="preserve"> </w:t>
      </w:r>
    </w:p>
    <w:p w14:paraId="5B2DD89C" w14:textId="77777777" w:rsidR="007A1EA0" w:rsidRDefault="00843BDE">
      <w:pPr>
        <w:numPr>
          <w:ilvl w:val="0"/>
          <w:numId w:val="1"/>
        </w:numPr>
        <w:spacing w:after="0"/>
        <w:ind w:left="870" w:hanging="362"/>
      </w:pPr>
      <w:r>
        <w:rPr>
          <w:rFonts w:ascii="Arial" w:eastAsia="Arial" w:hAnsi="Arial" w:cs="Arial"/>
          <w:color w:val="465650"/>
          <w:sz w:val="27"/>
        </w:rPr>
        <w:t xml:space="preserve">Context </w:t>
      </w:r>
    </w:p>
    <w:p w14:paraId="08DBAF38" w14:textId="77777777" w:rsidR="007A1EA0" w:rsidRDefault="00843BDE">
      <w:pPr>
        <w:spacing w:after="0"/>
      </w:pPr>
      <w:r>
        <w:rPr>
          <w:rFonts w:ascii="Arial" w:eastAsia="Arial" w:hAnsi="Arial" w:cs="Arial"/>
          <w:sz w:val="27"/>
        </w:rPr>
        <w:t xml:space="preserve"> </w:t>
      </w:r>
    </w:p>
    <w:p w14:paraId="6EDDA2F3" w14:textId="77777777" w:rsidR="007A1EA0" w:rsidRDefault="00843BDE">
      <w:pPr>
        <w:numPr>
          <w:ilvl w:val="0"/>
          <w:numId w:val="1"/>
        </w:numPr>
        <w:spacing w:after="0"/>
        <w:ind w:left="870" w:hanging="362"/>
      </w:pPr>
      <w:r>
        <w:rPr>
          <w:rFonts w:ascii="Arial" w:eastAsia="Arial" w:hAnsi="Arial" w:cs="Arial"/>
          <w:color w:val="465650"/>
          <w:sz w:val="27"/>
        </w:rPr>
        <w:t xml:space="preserve">Introduction </w:t>
      </w:r>
    </w:p>
    <w:p w14:paraId="47C1398A" w14:textId="77777777" w:rsidR="007A1EA0" w:rsidRDefault="00843BDE">
      <w:pPr>
        <w:spacing w:after="0"/>
      </w:pPr>
      <w:r>
        <w:rPr>
          <w:rFonts w:ascii="Arial" w:eastAsia="Arial" w:hAnsi="Arial" w:cs="Arial"/>
          <w:sz w:val="27"/>
        </w:rPr>
        <w:t xml:space="preserve"> </w:t>
      </w:r>
    </w:p>
    <w:p w14:paraId="5AC94750" w14:textId="77777777" w:rsidR="007A1EA0" w:rsidRDefault="00843BDE">
      <w:pPr>
        <w:numPr>
          <w:ilvl w:val="0"/>
          <w:numId w:val="1"/>
        </w:numPr>
        <w:spacing w:after="0"/>
        <w:ind w:left="870" w:hanging="362"/>
      </w:pPr>
      <w:r>
        <w:rPr>
          <w:rFonts w:ascii="Arial" w:eastAsia="Arial" w:hAnsi="Arial" w:cs="Arial"/>
          <w:color w:val="465650"/>
          <w:sz w:val="27"/>
        </w:rPr>
        <w:t xml:space="preserve">Statutory Requirements </w:t>
      </w:r>
    </w:p>
    <w:p w14:paraId="76C19C47" w14:textId="77777777" w:rsidR="007A1EA0" w:rsidRDefault="00843BDE">
      <w:pPr>
        <w:spacing w:after="0"/>
      </w:pPr>
      <w:r>
        <w:rPr>
          <w:rFonts w:ascii="Arial" w:eastAsia="Arial" w:hAnsi="Arial" w:cs="Arial"/>
          <w:sz w:val="27"/>
        </w:rPr>
        <w:t xml:space="preserve"> </w:t>
      </w:r>
    </w:p>
    <w:p w14:paraId="7C955649" w14:textId="77777777" w:rsidR="007A1EA0" w:rsidRDefault="00843BDE">
      <w:pPr>
        <w:numPr>
          <w:ilvl w:val="0"/>
          <w:numId w:val="1"/>
        </w:numPr>
        <w:spacing w:after="0"/>
        <w:ind w:left="870" w:hanging="362"/>
      </w:pPr>
      <w:r>
        <w:rPr>
          <w:rFonts w:ascii="Arial" w:eastAsia="Arial" w:hAnsi="Arial" w:cs="Arial"/>
          <w:color w:val="465650"/>
          <w:sz w:val="27"/>
        </w:rPr>
        <w:t xml:space="preserve">Child-centered Provision </w:t>
      </w:r>
    </w:p>
    <w:p w14:paraId="081C3086" w14:textId="77777777" w:rsidR="007A1EA0" w:rsidRDefault="00843BDE">
      <w:pPr>
        <w:spacing w:after="0"/>
      </w:pPr>
      <w:r>
        <w:rPr>
          <w:rFonts w:ascii="Arial" w:eastAsia="Arial" w:hAnsi="Arial" w:cs="Arial"/>
          <w:sz w:val="27"/>
        </w:rPr>
        <w:t xml:space="preserve"> </w:t>
      </w:r>
    </w:p>
    <w:p w14:paraId="3C7E3DDA" w14:textId="77777777" w:rsidR="007A1EA0" w:rsidRDefault="00843BDE">
      <w:pPr>
        <w:numPr>
          <w:ilvl w:val="0"/>
          <w:numId w:val="1"/>
        </w:numPr>
        <w:spacing w:after="0"/>
        <w:ind w:left="870" w:hanging="362"/>
      </w:pPr>
      <w:r>
        <w:rPr>
          <w:rFonts w:ascii="Arial" w:eastAsia="Arial" w:hAnsi="Arial" w:cs="Arial"/>
          <w:color w:val="465650"/>
          <w:sz w:val="27"/>
        </w:rPr>
        <w:t xml:space="preserve">High quality Learning and Teaching </w:t>
      </w:r>
    </w:p>
    <w:p w14:paraId="52179E60" w14:textId="77777777" w:rsidR="007A1EA0" w:rsidRDefault="00843BDE">
      <w:pPr>
        <w:spacing w:after="0"/>
      </w:pPr>
      <w:r>
        <w:rPr>
          <w:rFonts w:ascii="Arial" w:eastAsia="Arial" w:hAnsi="Arial" w:cs="Arial"/>
          <w:sz w:val="27"/>
        </w:rPr>
        <w:t xml:space="preserve"> </w:t>
      </w:r>
    </w:p>
    <w:p w14:paraId="6F239BF8" w14:textId="77777777" w:rsidR="007A1EA0" w:rsidRDefault="00843BDE">
      <w:pPr>
        <w:numPr>
          <w:ilvl w:val="0"/>
          <w:numId w:val="1"/>
        </w:numPr>
        <w:spacing w:after="0"/>
        <w:ind w:left="870" w:hanging="362"/>
      </w:pPr>
      <w:r>
        <w:rPr>
          <w:rFonts w:ascii="Arial" w:eastAsia="Arial" w:hAnsi="Arial" w:cs="Arial"/>
          <w:color w:val="465650"/>
          <w:sz w:val="27"/>
        </w:rPr>
        <w:t xml:space="preserve">Effective Leadership </w:t>
      </w:r>
    </w:p>
    <w:p w14:paraId="442363CB" w14:textId="77777777" w:rsidR="007A1EA0" w:rsidRDefault="00843BDE">
      <w:pPr>
        <w:spacing w:after="0"/>
      </w:pPr>
      <w:r>
        <w:rPr>
          <w:rFonts w:ascii="Arial" w:eastAsia="Arial" w:hAnsi="Arial" w:cs="Arial"/>
          <w:sz w:val="27"/>
        </w:rPr>
        <w:t xml:space="preserve"> </w:t>
      </w:r>
    </w:p>
    <w:p w14:paraId="1CB82F66" w14:textId="77777777" w:rsidR="007A1EA0" w:rsidRDefault="00843BDE">
      <w:pPr>
        <w:numPr>
          <w:ilvl w:val="0"/>
          <w:numId w:val="1"/>
        </w:numPr>
        <w:spacing w:after="284"/>
        <w:ind w:left="870" w:hanging="362"/>
      </w:pPr>
      <w:r>
        <w:rPr>
          <w:rFonts w:ascii="Arial" w:eastAsia="Arial" w:hAnsi="Arial" w:cs="Arial"/>
          <w:color w:val="465650"/>
          <w:sz w:val="27"/>
        </w:rPr>
        <w:t xml:space="preserve">Role of Numeracy Co-Ordinator </w:t>
      </w:r>
    </w:p>
    <w:p w14:paraId="60FF2EEC" w14:textId="77777777" w:rsidR="007A1EA0" w:rsidRDefault="00843BDE">
      <w:pPr>
        <w:numPr>
          <w:ilvl w:val="0"/>
          <w:numId w:val="1"/>
        </w:numPr>
        <w:spacing w:after="3"/>
        <w:ind w:left="870" w:hanging="362"/>
      </w:pPr>
      <w:r>
        <w:rPr>
          <w:rFonts w:ascii="Arial" w:eastAsia="Arial" w:hAnsi="Arial" w:cs="Arial"/>
          <w:color w:val="313131"/>
          <w:sz w:val="27"/>
        </w:rPr>
        <w:t>A School Connected to its Local Community</w:t>
      </w:r>
      <w:r>
        <w:rPr>
          <w:rFonts w:ascii="Arial" w:eastAsia="Arial" w:hAnsi="Arial" w:cs="Arial"/>
          <w:color w:val="465650"/>
          <w:sz w:val="27"/>
        </w:rPr>
        <w:t xml:space="preserve"> </w:t>
      </w:r>
    </w:p>
    <w:p w14:paraId="38B80FE4" w14:textId="77777777" w:rsidR="007A1EA0" w:rsidRDefault="00843BDE">
      <w:pPr>
        <w:spacing w:after="0"/>
      </w:pPr>
      <w:r>
        <w:rPr>
          <w:rFonts w:ascii="Arial" w:eastAsia="Arial" w:hAnsi="Arial" w:cs="Arial"/>
          <w:sz w:val="27"/>
        </w:rPr>
        <w:t xml:space="preserve"> </w:t>
      </w:r>
    </w:p>
    <w:p w14:paraId="084676D9" w14:textId="77777777" w:rsidR="007A1EA0" w:rsidRDefault="00843BDE">
      <w:pPr>
        <w:numPr>
          <w:ilvl w:val="0"/>
          <w:numId w:val="1"/>
        </w:numPr>
        <w:spacing w:after="3"/>
        <w:ind w:left="870" w:hanging="362"/>
      </w:pPr>
      <w:r>
        <w:rPr>
          <w:rFonts w:ascii="Arial" w:eastAsia="Arial" w:hAnsi="Arial" w:cs="Arial"/>
          <w:color w:val="313131"/>
          <w:sz w:val="27"/>
        </w:rPr>
        <w:t>Monitoring and Evaluation</w:t>
      </w:r>
      <w:r>
        <w:rPr>
          <w:rFonts w:ascii="Arial" w:eastAsia="Arial" w:hAnsi="Arial" w:cs="Arial"/>
          <w:color w:val="465650"/>
          <w:sz w:val="27"/>
        </w:rPr>
        <w:t xml:space="preserve"> </w:t>
      </w:r>
    </w:p>
    <w:p w14:paraId="124A0E38" w14:textId="77777777" w:rsidR="007A1EA0" w:rsidRDefault="00843BDE">
      <w:pPr>
        <w:pStyle w:val="Heading1"/>
      </w:pPr>
      <w:r>
        <w:t>Context</w:t>
      </w:r>
      <w:r>
        <w:rPr>
          <w:color w:val="000000"/>
        </w:rPr>
        <w:t xml:space="preserve"> </w:t>
      </w:r>
    </w:p>
    <w:p w14:paraId="3E103457" w14:textId="77777777" w:rsidR="007A1EA0" w:rsidRDefault="00843BDE">
      <w:pPr>
        <w:spacing w:after="40" w:line="284" w:lineRule="auto"/>
        <w:ind w:left="175" w:right="272" w:firstLine="17"/>
        <w:jc w:val="both"/>
      </w:pPr>
      <w:r>
        <w:rPr>
          <w:rFonts w:ascii="Arial" w:eastAsia="Arial" w:hAnsi="Arial" w:cs="Arial"/>
          <w:color w:val="3A494D"/>
          <w:sz w:val="23"/>
        </w:rPr>
        <w:t xml:space="preserve">Whilst this policy has been agreed by all staff to define our particular </w:t>
      </w:r>
      <w:r>
        <w:rPr>
          <w:rFonts w:ascii="Arial" w:eastAsia="Arial" w:hAnsi="Arial" w:cs="Arial"/>
          <w:color w:val="3A494D"/>
          <w:sz w:val="23"/>
        </w:rPr>
        <w:t>principles, practices and provision, it should be noted that our work lies within the wider context of the NI education system. The following are the main structures within which we operate:-</w:t>
      </w:r>
      <w:r>
        <w:rPr>
          <w:rFonts w:ascii="Arial" w:eastAsia="Arial" w:hAnsi="Arial" w:cs="Arial"/>
          <w:sz w:val="23"/>
        </w:rPr>
        <w:t xml:space="preserve"> </w:t>
      </w:r>
    </w:p>
    <w:p w14:paraId="0EB4B7B6" w14:textId="77777777" w:rsidR="007A1EA0" w:rsidRDefault="00843BDE">
      <w:pPr>
        <w:spacing w:after="8"/>
      </w:pPr>
      <w:r>
        <w:rPr>
          <w:rFonts w:ascii="Arial" w:eastAsia="Arial" w:hAnsi="Arial" w:cs="Arial"/>
          <w:sz w:val="23"/>
        </w:rPr>
        <w:t xml:space="preserve"> </w:t>
      </w:r>
    </w:p>
    <w:p w14:paraId="45F88D3F" w14:textId="77777777" w:rsidR="007A1EA0" w:rsidRDefault="00843BDE">
      <w:pPr>
        <w:numPr>
          <w:ilvl w:val="0"/>
          <w:numId w:val="2"/>
        </w:numPr>
        <w:spacing w:after="22" w:line="275" w:lineRule="auto"/>
        <w:ind w:left="861" w:right="140" w:hanging="348"/>
        <w:jc w:val="both"/>
      </w:pPr>
      <w:r>
        <w:rPr>
          <w:rFonts w:ascii="Arial" w:eastAsia="Arial" w:hAnsi="Arial" w:cs="Arial"/>
          <w:color w:val="3A494D"/>
          <w:sz w:val="23"/>
        </w:rPr>
        <w:t xml:space="preserve">The stated vision of the Department of Education for </w:t>
      </w:r>
      <w:r>
        <w:rPr>
          <w:rFonts w:ascii="Arial" w:eastAsia="Arial" w:hAnsi="Arial" w:cs="Arial"/>
          <w:color w:val="3A494D"/>
          <w:sz w:val="23"/>
        </w:rPr>
        <w:t xml:space="preserve">Northern Ireland: "to </w:t>
      </w:r>
      <w:r>
        <w:rPr>
          <w:rFonts w:ascii="Times New Roman" w:eastAsia="Times New Roman" w:hAnsi="Times New Roman" w:cs="Times New Roman"/>
          <w:i/>
          <w:color w:val="3A494D"/>
          <w:sz w:val="25"/>
        </w:rPr>
        <w:t xml:space="preserve">ensure that every learner fulfils his or her potential at each stage of his or her development." </w:t>
      </w:r>
      <w:r>
        <w:rPr>
          <w:rFonts w:ascii="Arial" w:eastAsia="Arial" w:hAnsi="Arial" w:cs="Arial"/>
          <w:color w:val="3A494D"/>
          <w:sz w:val="23"/>
        </w:rPr>
        <w:t xml:space="preserve">(DE 2010). </w:t>
      </w:r>
    </w:p>
    <w:p w14:paraId="6B4F7257" w14:textId="77777777" w:rsidR="007A1EA0" w:rsidRDefault="00843BDE">
      <w:pPr>
        <w:spacing w:after="0"/>
      </w:pPr>
      <w:r>
        <w:rPr>
          <w:rFonts w:ascii="Arial" w:eastAsia="Arial" w:hAnsi="Arial" w:cs="Arial"/>
          <w:sz w:val="25"/>
        </w:rPr>
        <w:t xml:space="preserve"> </w:t>
      </w:r>
    </w:p>
    <w:p w14:paraId="61E2663E" w14:textId="77777777" w:rsidR="007A1EA0" w:rsidRDefault="00843BDE">
      <w:pPr>
        <w:numPr>
          <w:ilvl w:val="0"/>
          <w:numId w:val="2"/>
        </w:numPr>
        <w:spacing w:after="36" w:line="272" w:lineRule="auto"/>
        <w:ind w:left="861" w:right="140" w:hanging="348"/>
        <w:jc w:val="both"/>
      </w:pPr>
      <w:r>
        <w:rPr>
          <w:rFonts w:ascii="Arial" w:eastAsia="Arial" w:hAnsi="Arial" w:cs="Arial"/>
          <w:color w:val="3A494D"/>
          <w:sz w:val="23"/>
        </w:rPr>
        <w:t>Th</w:t>
      </w:r>
      <w:r>
        <w:rPr>
          <w:rFonts w:ascii="Arial" w:eastAsia="Arial" w:hAnsi="Arial" w:cs="Arial"/>
          <w:color w:val="313131"/>
          <w:sz w:val="23"/>
        </w:rPr>
        <w:t>e o</w:t>
      </w:r>
      <w:r>
        <w:rPr>
          <w:rFonts w:ascii="Arial" w:eastAsia="Arial" w:hAnsi="Arial" w:cs="Arial"/>
          <w:color w:val="3A494D"/>
          <w:sz w:val="23"/>
        </w:rPr>
        <w:t>vera</w:t>
      </w:r>
      <w:r>
        <w:rPr>
          <w:rFonts w:ascii="Arial" w:eastAsia="Arial" w:hAnsi="Arial" w:cs="Arial"/>
          <w:color w:val="2D626B"/>
          <w:sz w:val="23"/>
        </w:rPr>
        <w:t xml:space="preserve">ll </w:t>
      </w:r>
      <w:r>
        <w:rPr>
          <w:rFonts w:ascii="Arial" w:eastAsia="Arial" w:hAnsi="Arial" w:cs="Arial"/>
          <w:color w:val="3A494D"/>
          <w:sz w:val="23"/>
        </w:rPr>
        <w:t>aim of the NI Curr</w:t>
      </w:r>
      <w:r>
        <w:rPr>
          <w:rFonts w:ascii="Arial" w:eastAsia="Arial" w:hAnsi="Arial" w:cs="Arial"/>
          <w:color w:val="2D626B"/>
          <w:sz w:val="23"/>
        </w:rPr>
        <w:t>i</w:t>
      </w:r>
      <w:r>
        <w:rPr>
          <w:rFonts w:ascii="Arial" w:eastAsia="Arial" w:hAnsi="Arial" w:cs="Arial"/>
          <w:color w:val="3A494D"/>
          <w:sz w:val="23"/>
        </w:rPr>
        <w:t xml:space="preserve">culum: </w:t>
      </w:r>
      <w:r>
        <w:rPr>
          <w:rFonts w:ascii="Times New Roman" w:eastAsia="Times New Roman" w:hAnsi="Times New Roman" w:cs="Times New Roman"/>
          <w:i/>
          <w:color w:val="3A494D"/>
          <w:sz w:val="25"/>
        </w:rPr>
        <w:t xml:space="preserve">"The Northern Ireland Curriculum aims to empower young people </w:t>
      </w:r>
      <w:r>
        <w:rPr>
          <w:rFonts w:ascii="Arial" w:eastAsia="Arial" w:hAnsi="Arial" w:cs="Arial"/>
          <w:color w:val="3A494D"/>
          <w:sz w:val="23"/>
        </w:rPr>
        <w:t xml:space="preserve">to </w:t>
      </w:r>
      <w:r>
        <w:rPr>
          <w:rFonts w:ascii="Times New Roman" w:eastAsia="Times New Roman" w:hAnsi="Times New Roman" w:cs="Times New Roman"/>
          <w:i/>
          <w:color w:val="3A494D"/>
          <w:sz w:val="25"/>
        </w:rPr>
        <w:t xml:space="preserve">achieve their potential and to make informed and responsible decisions throughout their lives." </w:t>
      </w:r>
      <w:r>
        <w:rPr>
          <w:rFonts w:ascii="Arial" w:eastAsia="Arial" w:hAnsi="Arial" w:cs="Arial"/>
          <w:color w:val="3A494D"/>
          <w:sz w:val="23"/>
        </w:rPr>
        <w:t xml:space="preserve">(DE 2008) </w:t>
      </w:r>
    </w:p>
    <w:p w14:paraId="4579556E" w14:textId="77777777" w:rsidR="007A1EA0" w:rsidRDefault="00843BDE">
      <w:pPr>
        <w:spacing w:after="0"/>
      </w:pPr>
      <w:r>
        <w:rPr>
          <w:rFonts w:ascii="Arial" w:eastAsia="Arial" w:hAnsi="Arial" w:cs="Arial"/>
          <w:sz w:val="25"/>
        </w:rPr>
        <w:t xml:space="preserve"> </w:t>
      </w:r>
    </w:p>
    <w:p w14:paraId="5ACF2EEE" w14:textId="77777777" w:rsidR="007A1EA0" w:rsidRDefault="00843BDE">
      <w:pPr>
        <w:numPr>
          <w:ilvl w:val="0"/>
          <w:numId w:val="2"/>
        </w:numPr>
        <w:spacing w:after="65" w:line="284" w:lineRule="auto"/>
        <w:ind w:left="861" w:right="140" w:hanging="348"/>
        <w:jc w:val="both"/>
      </w:pPr>
      <w:r>
        <w:rPr>
          <w:rFonts w:ascii="Arial" w:eastAsia="Arial" w:hAnsi="Arial" w:cs="Arial"/>
          <w:color w:val="3A494D"/>
          <w:sz w:val="23"/>
        </w:rPr>
        <w:t xml:space="preserve">The characteristics of effective practice, defined in </w:t>
      </w:r>
      <w:r>
        <w:rPr>
          <w:rFonts w:ascii="Times New Roman" w:eastAsia="Times New Roman" w:hAnsi="Times New Roman" w:cs="Times New Roman"/>
          <w:i/>
          <w:color w:val="3A494D"/>
          <w:sz w:val="25"/>
        </w:rPr>
        <w:t xml:space="preserve">"Every School </w:t>
      </w:r>
      <w:r>
        <w:rPr>
          <w:rFonts w:ascii="Arial" w:eastAsia="Arial" w:hAnsi="Arial" w:cs="Arial"/>
          <w:color w:val="3A494D"/>
          <w:sz w:val="23"/>
        </w:rPr>
        <w:t xml:space="preserve">a </w:t>
      </w:r>
      <w:r>
        <w:rPr>
          <w:rFonts w:ascii="Times New Roman" w:eastAsia="Times New Roman" w:hAnsi="Times New Roman" w:cs="Times New Roman"/>
          <w:i/>
          <w:color w:val="3A494D"/>
          <w:sz w:val="25"/>
        </w:rPr>
        <w:t xml:space="preserve">Good School </w:t>
      </w:r>
      <w:r>
        <w:rPr>
          <w:rFonts w:ascii="Times New Roman" w:eastAsia="Times New Roman" w:hAnsi="Times New Roman" w:cs="Times New Roman"/>
          <w:color w:val="3A494D"/>
          <w:sz w:val="25"/>
        </w:rPr>
        <w:t>-</w:t>
      </w:r>
      <w:r>
        <w:rPr>
          <w:rFonts w:ascii="Arial" w:eastAsia="Arial" w:hAnsi="Arial" w:cs="Arial"/>
          <w:color w:val="313131"/>
          <w:sz w:val="23"/>
        </w:rPr>
        <w:t xml:space="preserve"> </w:t>
      </w:r>
      <w:r>
        <w:rPr>
          <w:rFonts w:ascii="Times New Roman" w:eastAsia="Times New Roman" w:hAnsi="Times New Roman" w:cs="Times New Roman"/>
          <w:i/>
          <w:color w:val="3A494D"/>
          <w:sz w:val="25"/>
        </w:rPr>
        <w:t xml:space="preserve">A Policy for School Improvement" </w:t>
      </w:r>
      <w:r>
        <w:rPr>
          <w:rFonts w:ascii="Arial" w:eastAsia="Arial" w:hAnsi="Arial" w:cs="Arial"/>
          <w:color w:val="3A494D"/>
          <w:sz w:val="23"/>
        </w:rPr>
        <w:t>(DE 2009), grouped under the four headings</w:t>
      </w:r>
      <w:r>
        <w:rPr>
          <w:rFonts w:ascii="Arial" w:eastAsia="Arial" w:hAnsi="Arial" w:cs="Arial"/>
          <w:color w:val="565B5D"/>
          <w:sz w:val="23"/>
        </w:rPr>
        <w:t>:</w:t>
      </w:r>
      <w:r>
        <w:rPr>
          <w:rFonts w:ascii="Arial" w:eastAsia="Arial" w:hAnsi="Arial" w:cs="Arial"/>
          <w:sz w:val="23"/>
        </w:rPr>
        <w:t xml:space="preserve"> </w:t>
      </w:r>
    </w:p>
    <w:p w14:paraId="594855B9" w14:textId="77777777" w:rsidR="007A1EA0" w:rsidRDefault="00843BDE">
      <w:pPr>
        <w:spacing w:after="0"/>
      </w:pPr>
      <w:r>
        <w:rPr>
          <w:rFonts w:ascii="Arial" w:eastAsia="Arial" w:hAnsi="Arial" w:cs="Arial"/>
          <w:sz w:val="23"/>
        </w:rPr>
        <w:t xml:space="preserve"> </w:t>
      </w:r>
    </w:p>
    <w:p w14:paraId="470D7E50" w14:textId="77777777" w:rsidR="007A1EA0" w:rsidRDefault="00843BDE">
      <w:pPr>
        <w:tabs>
          <w:tab w:val="center" w:pos="1180"/>
          <w:tab w:val="center" w:pos="2774"/>
        </w:tabs>
        <w:spacing w:after="37" w:line="268" w:lineRule="auto"/>
      </w:pPr>
      <w:r>
        <w:tab/>
      </w:r>
      <w:r>
        <w:rPr>
          <w:rFonts w:ascii="Arial" w:eastAsia="Arial" w:hAnsi="Arial" w:cs="Arial"/>
          <w:color w:val="565B5D"/>
          <w:sz w:val="14"/>
        </w:rPr>
        <w:t>■</w:t>
      </w:r>
      <w:r>
        <w:rPr>
          <w:rFonts w:ascii="Arial" w:eastAsia="Arial" w:hAnsi="Arial" w:cs="Arial"/>
          <w:color w:val="565B5D"/>
          <w:sz w:val="23"/>
          <w:vertAlign w:val="subscript"/>
        </w:rPr>
        <w:t xml:space="preserve"> </w:t>
      </w:r>
      <w:r>
        <w:rPr>
          <w:rFonts w:ascii="Arial" w:eastAsia="Arial" w:hAnsi="Arial" w:cs="Arial"/>
          <w:color w:val="565B5D"/>
          <w:sz w:val="23"/>
          <w:vertAlign w:val="subscript"/>
        </w:rPr>
        <w:tab/>
      </w:r>
      <w:r>
        <w:rPr>
          <w:rFonts w:ascii="Arial" w:eastAsia="Arial" w:hAnsi="Arial" w:cs="Arial"/>
          <w:color w:val="313131"/>
          <w:sz w:val="23"/>
        </w:rPr>
        <w:t>Child Centred Provision</w:t>
      </w:r>
      <w:r>
        <w:rPr>
          <w:rFonts w:ascii="Arial" w:eastAsia="Arial" w:hAnsi="Arial" w:cs="Arial"/>
          <w:color w:val="565B5D"/>
          <w:sz w:val="23"/>
          <w:vertAlign w:val="subscript"/>
        </w:rPr>
        <w:t xml:space="preserve"> </w:t>
      </w:r>
    </w:p>
    <w:p w14:paraId="6BB39050" w14:textId="77777777" w:rsidR="007A1EA0" w:rsidRDefault="00843BDE">
      <w:pPr>
        <w:tabs>
          <w:tab w:val="center" w:pos="1180"/>
          <w:tab w:val="center" w:pos="3416"/>
        </w:tabs>
        <w:spacing w:after="34" w:line="268" w:lineRule="auto"/>
      </w:pPr>
      <w:r>
        <w:tab/>
      </w:r>
      <w:r>
        <w:rPr>
          <w:rFonts w:ascii="Arial" w:eastAsia="Arial" w:hAnsi="Arial" w:cs="Arial"/>
          <w:color w:val="3A494D"/>
          <w:sz w:val="14"/>
        </w:rPr>
        <w:t>■</w:t>
      </w:r>
      <w:r>
        <w:rPr>
          <w:rFonts w:ascii="Arial" w:eastAsia="Arial" w:hAnsi="Arial" w:cs="Arial"/>
          <w:color w:val="3A494D"/>
          <w:sz w:val="23"/>
          <w:vertAlign w:val="subscript"/>
        </w:rPr>
        <w:t xml:space="preserve"> </w:t>
      </w:r>
      <w:r>
        <w:rPr>
          <w:rFonts w:ascii="Arial" w:eastAsia="Arial" w:hAnsi="Arial" w:cs="Arial"/>
          <w:color w:val="3A494D"/>
          <w:sz w:val="23"/>
          <w:vertAlign w:val="subscript"/>
        </w:rPr>
        <w:tab/>
      </w:r>
      <w:r>
        <w:rPr>
          <w:rFonts w:ascii="Arial" w:eastAsia="Arial" w:hAnsi="Arial" w:cs="Arial"/>
          <w:color w:val="313131"/>
          <w:sz w:val="23"/>
        </w:rPr>
        <w:t>High Quality Teaching and Learning</w:t>
      </w:r>
      <w:r>
        <w:rPr>
          <w:rFonts w:ascii="Arial" w:eastAsia="Arial" w:hAnsi="Arial" w:cs="Arial"/>
          <w:color w:val="3A494D"/>
          <w:sz w:val="23"/>
          <w:vertAlign w:val="subscript"/>
        </w:rPr>
        <w:t xml:space="preserve"> </w:t>
      </w:r>
    </w:p>
    <w:p w14:paraId="62B43151" w14:textId="77777777" w:rsidR="007A1EA0" w:rsidRDefault="00843BDE">
      <w:pPr>
        <w:numPr>
          <w:ilvl w:val="0"/>
          <w:numId w:val="2"/>
        </w:numPr>
        <w:spacing w:after="28" w:line="268" w:lineRule="auto"/>
        <w:ind w:left="861" w:right="140" w:hanging="348"/>
        <w:jc w:val="both"/>
      </w:pPr>
      <w:r>
        <w:rPr>
          <w:rFonts w:ascii="Arial" w:eastAsia="Arial" w:hAnsi="Arial" w:cs="Arial"/>
          <w:color w:val="313131"/>
          <w:sz w:val="23"/>
        </w:rPr>
        <w:t>Effective Leadership</w:t>
      </w:r>
      <w:r>
        <w:rPr>
          <w:rFonts w:ascii="Arial" w:eastAsia="Arial" w:hAnsi="Arial" w:cs="Arial"/>
          <w:sz w:val="23"/>
        </w:rPr>
        <w:t xml:space="preserve"> </w:t>
      </w:r>
    </w:p>
    <w:p w14:paraId="35D4CBC4" w14:textId="77777777" w:rsidR="007A1EA0" w:rsidRDefault="00843BDE">
      <w:pPr>
        <w:tabs>
          <w:tab w:val="center" w:pos="1174"/>
          <w:tab w:val="center" w:pos="3843"/>
        </w:tabs>
        <w:spacing w:after="81" w:line="268" w:lineRule="auto"/>
      </w:pPr>
      <w:r>
        <w:tab/>
      </w:r>
      <w:r>
        <w:rPr>
          <w:rFonts w:ascii="Arial" w:eastAsia="Arial" w:hAnsi="Arial" w:cs="Arial"/>
          <w:color w:val="565B5D"/>
          <w:sz w:val="15"/>
        </w:rPr>
        <w:t>■</w:t>
      </w:r>
      <w:r>
        <w:rPr>
          <w:rFonts w:ascii="Arial" w:eastAsia="Arial" w:hAnsi="Arial" w:cs="Arial"/>
          <w:color w:val="565B5D"/>
          <w:sz w:val="23"/>
          <w:vertAlign w:val="subscript"/>
        </w:rPr>
        <w:t xml:space="preserve"> </w:t>
      </w:r>
      <w:r>
        <w:rPr>
          <w:rFonts w:ascii="Arial" w:eastAsia="Arial" w:hAnsi="Arial" w:cs="Arial"/>
          <w:color w:val="565B5D"/>
          <w:sz w:val="23"/>
          <w:vertAlign w:val="subscript"/>
        </w:rPr>
        <w:tab/>
      </w:r>
      <w:r>
        <w:rPr>
          <w:rFonts w:ascii="Times New Roman" w:eastAsia="Times New Roman" w:hAnsi="Times New Roman" w:cs="Times New Roman"/>
          <w:color w:val="313131"/>
          <w:sz w:val="24"/>
        </w:rPr>
        <w:t xml:space="preserve">A </w:t>
      </w:r>
      <w:r>
        <w:rPr>
          <w:rFonts w:ascii="Arial" w:eastAsia="Arial" w:hAnsi="Arial" w:cs="Arial"/>
          <w:color w:val="313131"/>
          <w:sz w:val="23"/>
        </w:rPr>
        <w:t>School Connected to its Local Community</w:t>
      </w:r>
      <w:r>
        <w:rPr>
          <w:rFonts w:ascii="Arial" w:eastAsia="Arial" w:hAnsi="Arial" w:cs="Arial"/>
          <w:color w:val="565B5D"/>
          <w:sz w:val="23"/>
          <w:vertAlign w:val="subscript"/>
        </w:rPr>
        <w:t xml:space="preserve"> </w:t>
      </w:r>
    </w:p>
    <w:p w14:paraId="3F99E1CA" w14:textId="77777777" w:rsidR="007A1EA0" w:rsidRDefault="00843BDE">
      <w:pPr>
        <w:spacing w:after="0"/>
      </w:pPr>
      <w:r>
        <w:rPr>
          <w:rFonts w:ascii="Arial" w:eastAsia="Arial" w:hAnsi="Arial" w:cs="Arial"/>
          <w:sz w:val="23"/>
        </w:rPr>
        <w:t xml:space="preserve"> </w:t>
      </w:r>
    </w:p>
    <w:p w14:paraId="0D77D615" w14:textId="77777777" w:rsidR="007A1EA0" w:rsidRDefault="00843BDE">
      <w:pPr>
        <w:numPr>
          <w:ilvl w:val="0"/>
          <w:numId w:val="2"/>
        </w:numPr>
        <w:spacing w:after="81" w:line="268" w:lineRule="auto"/>
        <w:ind w:left="861" w:right="140" w:hanging="348"/>
        <w:jc w:val="both"/>
      </w:pPr>
      <w:r>
        <w:rPr>
          <w:rFonts w:ascii="Arial" w:eastAsia="Arial" w:hAnsi="Arial" w:cs="Arial"/>
          <w:color w:val="313131"/>
          <w:sz w:val="23"/>
        </w:rPr>
        <w:t>The prom</w:t>
      </w:r>
      <w:r>
        <w:rPr>
          <w:rFonts w:ascii="Arial" w:eastAsia="Arial" w:hAnsi="Arial" w:cs="Arial"/>
          <w:color w:val="3A494D"/>
          <w:sz w:val="23"/>
        </w:rPr>
        <w:t>i</w:t>
      </w:r>
      <w:r>
        <w:rPr>
          <w:rFonts w:ascii="Arial" w:eastAsia="Arial" w:hAnsi="Arial" w:cs="Arial"/>
          <w:color w:val="313131"/>
          <w:sz w:val="23"/>
        </w:rPr>
        <w:t xml:space="preserve">nence of Literacy and Numeracy within the NI Curriculum, emphasised in </w:t>
      </w:r>
      <w:r>
        <w:rPr>
          <w:rFonts w:ascii="Arial" w:eastAsia="Arial" w:hAnsi="Arial" w:cs="Arial"/>
          <w:color w:val="3A494D"/>
          <w:sz w:val="23"/>
        </w:rPr>
        <w:t xml:space="preserve">" </w:t>
      </w:r>
      <w:r>
        <w:rPr>
          <w:rFonts w:ascii="Times New Roman" w:eastAsia="Times New Roman" w:hAnsi="Times New Roman" w:cs="Times New Roman"/>
          <w:i/>
          <w:color w:val="313131"/>
          <w:sz w:val="25"/>
        </w:rPr>
        <w:t xml:space="preserve">Count, Read: Succeed- </w:t>
      </w:r>
      <w:r>
        <w:rPr>
          <w:rFonts w:ascii="Times New Roman" w:eastAsia="Times New Roman" w:hAnsi="Times New Roman" w:cs="Times New Roman"/>
          <w:color w:val="313131"/>
          <w:sz w:val="26"/>
        </w:rPr>
        <w:t xml:space="preserve">a </w:t>
      </w:r>
      <w:r>
        <w:rPr>
          <w:rFonts w:ascii="Times New Roman" w:eastAsia="Times New Roman" w:hAnsi="Times New Roman" w:cs="Times New Roman"/>
          <w:i/>
          <w:color w:val="313131"/>
          <w:sz w:val="25"/>
        </w:rPr>
        <w:t xml:space="preserve">Strategy to Improve Outcomes in Literacy and Numeracy" </w:t>
      </w:r>
      <w:r>
        <w:rPr>
          <w:rFonts w:ascii="Arial" w:eastAsia="Arial" w:hAnsi="Arial" w:cs="Arial"/>
          <w:color w:val="313131"/>
          <w:sz w:val="23"/>
        </w:rPr>
        <w:t>(DE 2011)</w:t>
      </w:r>
      <w:r>
        <w:rPr>
          <w:rFonts w:ascii="Arial" w:eastAsia="Arial" w:hAnsi="Arial" w:cs="Arial"/>
          <w:color w:val="3A494D"/>
          <w:sz w:val="23"/>
        </w:rPr>
        <w:t xml:space="preserve">: </w:t>
      </w:r>
    </w:p>
    <w:p w14:paraId="495C92FC" w14:textId="77777777" w:rsidR="007A1EA0" w:rsidRDefault="00843BDE">
      <w:pPr>
        <w:spacing w:after="0"/>
      </w:pPr>
      <w:r>
        <w:rPr>
          <w:rFonts w:ascii="Arial" w:eastAsia="Arial" w:hAnsi="Arial" w:cs="Arial"/>
          <w:sz w:val="23"/>
        </w:rPr>
        <w:t xml:space="preserve"> </w:t>
      </w:r>
    </w:p>
    <w:p w14:paraId="7F7F9F97" w14:textId="77777777" w:rsidR="007A1EA0" w:rsidRDefault="00843BDE">
      <w:pPr>
        <w:spacing w:after="71" w:line="275" w:lineRule="auto"/>
        <w:ind w:left="835" w:right="139" w:firstLine="7"/>
        <w:jc w:val="both"/>
      </w:pPr>
      <w:r>
        <w:rPr>
          <w:rFonts w:ascii="Times New Roman" w:eastAsia="Times New Roman" w:hAnsi="Times New Roman" w:cs="Times New Roman"/>
          <w:i/>
          <w:color w:val="313131"/>
          <w:sz w:val="25"/>
        </w:rPr>
        <w:lastRenderedPageBreak/>
        <w:t xml:space="preserve">"Literacy and numeracy </w:t>
      </w:r>
      <w:r>
        <w:rPr>
          <w:rFonts w:ascii="Arial" w:eastAsia="Arial" w:hAnsi="Arial" w:cs="Arial"/>
          <w:color w:val="313131"/>
          <w:sz w:val="23"/>
        </w:rPr>
        <w:t xml:space="preserve">are </w:t>
      </w:r>
      <w:r>
        <w:rPr>
          <w:rFonts w:ascii="Times New Roman" w:eastAsia="Times New Roman" w:hAnsi="Times New Roman" w:cs="Times New Roman"/>
          <w:i/>
          <w:color w:val="313131"/>
          <w:sz w:val="25"/>
        </w:rPr>
        <w:t>at the very heart of the revised curriculum</w:t>
      </w:r>
      <w:r>
        <w:rPr>
          <w:rFonts w:ascii="Times New Roman" w:eastAsia="Times New Roman" w:hAnsi="Times New Roman" w:cs="Times New Roman"/>
          <w:i/>
          <w:color w:val="3A494D"/>
          <w:sz w:val="25"/>
        </w:rPr>
        <w:t>.</w:t>
      </w:r>
      <w:r>
        <w:rPr>
          <w:rFonts w:ascii="Times New Roman" w:eastAsia="Times New Roman" w:hAnsi="Times New Roman" w:cs="Times New Roman"/>
          <w:i/>
          <w:color w:val="313131"/>
          <w:sz w:val="25"/>
        </w:rPr>
        <w:t xml:space="preserve">" </w:t>
      </w:r>
      <w:r>
        <w:rPr>
          <w:rFonts w:ascii="Arial" w:eastAsia="Arial" w:hAnsi="Arial" w:cs="Arial"/>
          <w:color w:val="313131"/>
          <w:sz w:val="23"/>
        </w:rPr>
        <w:t>(para</w:t>
      </w:r>
      <w:r>
        <w:rPr>
          <w:rFonts w:ascii="Arial" w:eastAsia="Arial" w:hAnsi="Arial" w:cs="Arial"/>
          <w:color w:val="3A494D"/>
          <w:sz w:val="23"/>
        </w:rPr>
        <w:t>.</w:t>
      </w:r>
      <w:r>
        <w:rPr>
          <w:rFonts w:ascii="Arial" w:eastAsia="Arial" w:hAnsi="Arial" w:cs="Arial"/>
          <w:color w:val="313131"/>
          <w:sz w:val="23"/>
        </w:rPr>
        <w:t xml:space="preserve">2.3) </w:t>
      </w:r>
      <w:r>
        <w:rPr>
          <w:rFonts w:ascii="Times New Roman" w:eastAsia="Times New Roman" w:hAnsi="Times New Roman" w:cs="Times New Roman"/>
          <w:i/>
          <w:color w:val="313131"/>
          <w:sz w:val="25"/>
        </w:rPr>
        <w:t>"Developing literacy and numeracy therefore must be central elements of a school's delivery of the revised curriculum</w:t>
      </w:r>
      <w:r>
        <w:rPr>
          <w:rFonts w:ascii="Times New Roman" w:eastAsia="Times New Roman" w:hAnsi="Times New Roman" w:cs="Times New Roman"/>
          <w:i/>
          <w:color w:val="3A494D"/>
          <w:sz w:val="25"/>
        </w:rPr>
        <w:t xml:space="preserve">, </w:t>
      </w:r>
      <w:r>
        <w:rPr>
          <w:rFonts w:ascii="Times New Roman" w:eastAsia="Times New Roman" w:hAnsi="Times New Roman" w:cs="Times New Roman"/>
          <w:i/>
          <w:color w:val="313131"/>
          <w:sz w:val="25"/>
        </w:rPr>
        <w:t>and of the support and professional development for teachers in implement</w:t>
      </w:r>
      <w:r>
        <w:rPr>
          <w:rFonts w:ascii="Times New Roman" w:eastAsia="Times New Roman" w:hAnsi="Times New Roman" w:cs="Times New Roman"/>
          <w:i/>
          <w:color w:val="3A494D"/>
          <w:sz w:val="25"/>
        </w:rPr>
        <w:t>i</w:t>
      </w:r>
      <w:r>
        <w:rPr>
          <w:rFonts w:ascii="Times New Roman" w:eastAsia="Times New Roman" w:hAnsi="Times New Roman" w:cs="Times New Roman"/>
          <w:i/>
          <w:color w:val="313131"/>
          <w:sz w:val="25"/>
        </w:rPr>
        <w:t>ng the curriculum</w:t>
      </w:r>
      <w:r>
        <w:rPr>
          <w:rFonts w:ascii="Times New Roman" w:eastAsia="Times New Roman" w:hAnsi="Times New Roman" w:cs="Times New Roman"/>
          <w:i/>
          <w:color w:val="3A494D"/>
          <w:sz w:val="25"/>
        </w:rPr>
        <w:t>.</w:t>
      </w:r>
      <w:r>
        <w:rPr>
          <w:rFonts w:ascii="Times New Roman" w:eastAsia="Times New Roman" w:hAnsi="Times New Roman" w:cs="Times New Roman"/>
          <w:i/>
          <w:color w:val="313131"/>
          <w:sz w:val="25"/>
        </w:rPr>
        <w:t>"</w:t>
      </w:r>
      <w:r>
        <w:rPr>
          <w:rFonts w:ascii="Times New Roman" w:eastAsia="Times New Roman" w:hAnsi="Times New Roman" w:cs="Times New Roman"/>
          <w:i/>
          <w:sz w:val="25"/>
        </w:rPr>
        <w:t xml:space="preserve"> </w:t>
      </w:r>
      <w:r>
        <w:rPr>
          <w:rFonts w:ascii="Arial" w:eastAsia="Arial" w:hAnsi="Arial" w:cs="Arial"/>
          <w:color w:val="313131"/>
          <w:sz w:val="23"/>
        </w:rPr>
        <w:t>(para. 2</w:t>
      </w:r>
      <w:r>
        <w:rPr>
          <w:rFonts w:ascii="Arial" w:eastAsia="Arial" w:hAnsi="Arial" w:cs="Arial"/>
          <w:color w:val="3A494D"/>
          <w:sz w:val="23"/>
        </w:rPr>
        <w:t>.</w:t>
      </w:r>
      <w:r>
        <w:rPr>
          <w:rFonts w:ascii="Arial" w:eastAsia="Arial" w:hAnsi="Arial" w:cs="Arial"/>
          <w:color w:val="313131"/>
          <w:sz w:val="23"/>
        </w:rPr>
        <w:t>5)</w:t>
      </w:r>
      <w:r>
        <w:rPr>
          <w:rFonts w:ascii="Arial" w:eastAsia="Arial" w:hAnsi="Arial" w:cs="Arial"/>
          <w:sz w:val="23"/>
        </w:rPr>
        <w:t xml:space="preserve"> </w:t>
      </w:r>
    </w:p>
    <w:p w14:paraId="5E1A6016" w14:textId="77777777" w:rsidR="007A1EA0" w:rsidRDefault="00843BDE">
      <w:pPr>
        <w:spacing w:after="0"/>
      </w:pPr>
      <w:r>
        <w:rPr>
          <w:rFonts w:ascii="Arial" w:eastAsia="Arial" w:hAnsi="Arial" w:cs="Arial"/>
          <w:sz w:val="23"/>
        </w:rPr>
        <w:t xml:space="preserve"> </w:t>
      </w:r>
    </w:p>
    <w:p w14:paraId="34E50C20" w14:textId="77777777" w:rsidR="007A1EA0" w:rsidRDefault="00843BDE">
      <w:pPr>
        <w:numPr>
          <w:ilvl w:val="0"/>
          <w:numId w:val="2"/>
        </w:numPr>
        <w:spacing w:after="5" w:line="268" w:lineRule="auto"/>
        <w:ind w:left="861" w:right="140" w:hanging="348"/>
        <w:jc w:val="both"/>
      </w:pPr>
      <w:r>
        <w:rPr>
          <w:rFonts w:ascii="Arial" w:eastAsia="Arial" w:hAnsi="Arial" w:cs="Arial"/>
          <w:color w:val="313131"/>
          <w:sz w:val="23"/>
        </w:rPr>
        <w:t>The characteristics of the most effective practice in numeracy prov</w:t>
      </w:r>
      <w:r>
        <w:rPr>
          <w:rFonts w:ascii="Arial" w:eastAsia="Arial" w:hAnsi="Arial" w:cs="Arial"/>
          <w:color w:val="3A494D"/>
          <w:sz w:val="23"/>
        </w:rPr>
        <w:t>i</w:t>
      </w:r>
      <w:r>
        <w:rPr>
          <w:rFonts w:ascii="Arial" w:eastAsia="Arial" w:hAnsi="Arial" w:cs="Arial"/>
          <w:color w:val="313131"/>
          <w:sz w:val="23"/>
        </w:rPr>
        <w:t>sion in NI p</w:t>
      </w:r>
      <w:r>
        <w:rPr>
          <w:rFonts w:ascii="Arial" w:eastAsia="Arial" w:hAnsi="Arial" w:cs="Arial"/>
          <w:color w:val="3A494D"/>
          <w:sz w:val="23"/>
        </w:rPr>
        <w:t>r</w:t>
      </w:r>
      <w:r>
        <w:rPr>
          <w:rFonts w:ascii="Arial" w:eastAsia="Arial" w:hAnsi="Arial" w:cs="Arial"/>
          <w:color w:val="313131"/>
          <w:sz w:val="23"/>
        </w:rPr>
        <w:t>imary schools, ident</w:t>
      </w:r>
      <w:r>
        <w:rPr>
          <w:rFonts w:ascii="Arial" w:eastAsia="Arial" w:hAnsi="Arial" w:cs="Arial"/>
          <w:color w:val="3A494D"/>
          <w:sz w:val="23"/>
        </w:rPr>
        <w:t>i</w:t>
      </w:r>
      <w:r>
        <w:rPr>
          <w:rFonts w:ascii="Arial" w:eastAsia="Arial" w:hAnsi="Arial" w:cs="Arial"/>
          <w:color w:val="313131"/>
          <w:sz w:val="23"/>
        </w:rPr>
        <w:t xml:space="preserve">fied by ETi in </w:t>
      </w:r>
      <w:r>
        <w:rPr>
          <w:rFonts w:ascii="Times New Roman" w:eastAsia="Times New Roman" w:hAnsi="Times New Roman" w:cs="Times New Roman"/>
          <w:i/>
          <w:color w:val="313131"/>
          <w:sz w:val="25"/>
        </w:rPr>
        <w:t xml:space="preserve">"Better Numeracy </w:t>
      </w:r>
      <w:r>
        <w:rPr>
          <w:rFonts w:ascii="Times New Roman" w:eastAsia="Times New Roman" w:hAnsi="Times New Roman" w:cs="Times New Roman"/>
          <w:i/>
          <w:color w:val="3A494D"/>
          <w:sz w:val="25"/>
        </w:rPr>
        <w:t>i</w:t>
      </w:r>
      <w:r>
        <w:rPr>
          <w:rFonts w:ascii="Times New Roman" w:eastAsia="Times New Roman" w:hAnsi="Times New Roman" w:cs="Times New Roman"/>
          <w:i/>
          <w:color w:val="313131"/>
          <w:sz w:val="25"/>
        </w:rPr>
        <w:t xml:space="preserve">n Primary Schools" (ETI </w:t>
      </w:r>
    </w:p>
    <w:p w14:paraId="520F0330" w14:textId="77777777" w:rsidR="007A1EA0" w:rsidRDefault="00843BDE">
      <w:pPr>
        <w:spacing w:after="181" w:line="310" w:lineRule="auto"/>
        <w:ind w:left="840" w:firstLine="7"/>
      </w:pPr>
      <w:r>
        <w:rPr>
          <w:rFonts w:ascii="Times New Roman" w:eastAsia="Times New Roman" w:hAnsi="Times New Roman" w:cs="Times New Roman"/>
          <w:i/>
          <w:color w:val="313131"/>
          <w:sz w:val="25"/>
        </w:rPr>
        <w:t>2010)</w:t>
      </w:r>
      <w:r>
        <w:rPr>
          <w:rFonts w:ascii="Arial" w:eastAsia="Arial" w:hAnsi="Arial" w:cs="Arial"/>
          <w:color w:val="313131"/>
          <w:sz w:val="23"/>
        </w:rPr>
        <w:t xml:space="preserve"> </w:t>
      </w:r>
    </w:p>
    <w:p w14:paraId="24FA20EE" w14:textId="77777777" w:rsidR="007A1EA0" w:rsidRDefault="00843BDE">
      <w:pPr>
        <w:spacing w:after="0"/>
        <w:ind w:left="209"/>
      </w:pPr>
      <w:r>
        <w:rPr>
          <w:rFonts w:ascii="Times New Roman" w:eastAsia="Times New Roman" w:hAnsi="Times New Roman" w:cs="Times New Roman"/>
          <w:b/>
          <w:color w:val="4D5956"/>
          <w:sz w:val="25"/>
        </w:rPr>
        <w:t>Introduction</w:t>
      </w:r>
      <w:r>
        <w:rPr>
          <w:rFonts w:ascii="Times New Roman" w:eastAsia="Times New Roman" w:hAnsi="Times New Roman" w:cs="Times New Roman"/>
          <w:b/>
          <w:sz w:val="25"/>
        </w:rPr>
        <w:t xml:space="preserve"> </w:t>
      </w:r>
    </w:p>
    <w:p w14:paraId="2ACE11CB" w14:textId="77777777" w:rsidR="007A1EA0" w:rsidRDefault="00843BDE">
      <w:pPr>
        <w:spacing w:after="0"/>
      </w:pPr>
      <w:r>
        <w:rPr>
          <w:rFonts w:ascii="Times New Roman" w:eastAsia="Times New Roman" w:hAnsi="Times New Roman" w:cs="Times New Roman"/>
          <w:b/>
          <w:sz w:val="25"/>
        </w:rPr>
        <w:t xml:space="preserve"> </w:t>
      </w:r>
    </w:p>
    <w:p w14:paraId="3E8D6F97" w14:textId="77777777" w:rsidR="007A1EA0" w:rsidRDefault="00843BDE">
      <w:pPr>
        <w:spacing w:after="246"/>
        <w:ind w:left="197" w:right="214" w:firstLine="9"/>
        <w:jc w:val="both"/>
      </w:pPr>
      <w:r>
        <w:rPr>
          <w:rFonts w:ascii="Arial" w:eastAsia="Arial" w:hAnsi="Arial" w:cs="Arial"/>
          <w:color w:val="384842"/>
          <w:sz w:val="23"/>
        </w:rPr>
        <w:t>Th</w:t>
      </w:r>
      <w:r>
        <w:rPr>
          <w:rFonts w:ascii="Arial" w:eastAsia="Arial" w:hAnsi="Arial" w:cs="Arial"/>
          <w:color w:val="3D5B6E"/>
          <w:sz w:val="23"/>
        </w:rPr>
        <w:t>i</w:t>
      </w:r>
      <w:r>
        <w:rPr>
          <w:rFonts w:ascii="Arial" w:eastAsia="Arial" w:hAnsi="Arial" w:cs="Arial"/>
          <w:color w:val="384842"/>
          <w:sz w:val="23"/>
        </w:rPr>
        <w:t>s po</w:t>
      </w:r>
      <w:r>
        <w:rPr>
          <w:rFonts w:ascii="Arial" w:eastAsia="Arial" w:hAnsi="Arial" w:cs="Arial"/>
          <w:color w:val="3D5B6E"/>
          <w:sz w:val="23"/>
        </w:rPr>
        <w:t>li</w:t>
      </w:r>
      <w:r>
        <w:rPr>
          <w:rFonts w:ascii="Arial" w:eastAsia="Arial" w:hAnsi="Arial" w:cs="Arial"/>
          <w:color w:val="384842"/>
          <w:sz w:val="23"/>
        </w:rPr>
        <w:t>cy wi</w:t>
      </w:r>
      <w:r>
        <w:rPr>
          <w:rFonts w:ascii="Arial" w:eastAsia="Arial" w:hAnsi="Arial" w:cs="Arial"/>
          <w:color w:val="3D5B6E"/>
          <w:sz w:val="23"/>
        </w:rPr>
        <w:t>l</w:t>
      </w:r>
      <w:r>
        <w:rPr>
          <w:rFonts w:ascii="Arial" w:eastAsia="Arial" w:hAnsi="Arial" w:cs="Arial"/>
          <w:color w:val="384842"/>
          <w:sz w:val="23"/>
        </w:rPr>
        <w:t>l set out the agreed key princ</w:t>
      </w:r>
      <w:r>
        <w:rPr>
          <w:rFonts w:ascii="Arial" w:eastAsia="Arial" w:hAnsi="Arial" w:cs="Arial"/>
          <w:color w:val="3D5B6E"/>
          <w:sz w:val="23"/>
        </w:rPr>
        <w:t>i</w:t>
      </w:r>
      <w:r>
        <w:rPr>
          <w:rFonts w:ascii="Arial" w:eastAsia="Arial" w:hAnsi="Arial" w:cs="Arial"/>
          <w:color w:val="384842"/>
          <w:sz w:val="23"/>
        </w:rPr>
        <w:t xml:space="preserve">ples and practices that guide the </w:t>
      </w:r>
      <w:r>
        <w:rPr>
          <w:rFonts w:ascii="Arial" w:eastAsia="Arial" w:hAnsi="Arial" w:cs="Arial"/>
          <w:color w:val="384842"/>
          <w:sz w:val="23"/>
        </w:rPr>
        <w:t>development of Numeracy in our school</w:t>
      </w:r>
      <w:r>
        <w:rPr>
          <w:rFonts w:ascii="Arial" w:eastAsia="Arial" w:hAnsi="Arial" w:cs="Arial"/>
          <w:color w:val="3D5B6E"/>
          <w:sz w:val="23"/>
        </w:rPr>
        <w:t xml:space="preserve">, </w:t>
      </w:r>
      <w:r>
        <w:rPr>
          <w:rFonts w:ascii="Arial" w:eastAsia="Arial" w:hAnsi="Arial" w:cs="Arial"/>
          <w:color w:val="384842"/>
          <w:sz w:val="23"/>
        </w:rPr>
        <w:t xml:space="preserve">drawing on the indicators of effective provision from </w:t>
      </w:r>
      <w:r>
        <w:rPr>
          <w:rFonts w:ascii="Times New Roman" w:eastAsia="Times New Roman" w:hAnsi="Times New Roman" w:cs="Times New Roman"/>
          <w:i/>
          <w:color w:val="384842"/>
          <w:sz w:val="25"/>
        </w:rPr>
        <w:t xml:space="preserve">"Every School a Good School" </w:t>
      </w:r>
      <w:r>
        <w:rPr>
          <w:rFonts w:ascii="Arial" w:eastAsia="Arial" w:hAnsi="Arial" w:cs="Arial"/>
          <w:color w:val="384842"/>
          <w:sz w:val="23"/>
        </w:rPr>
        <w:t>using the four headings noted above.</w:t>
      </w:r>
      <w:r>
        <w:rPr>
          <w:rFonts w:ascii="Arial" w:eastAsia="Arial" w:hAnsi="Arial" w:cs="Arial"/>
          <w:sz w:val="23"/>
        </w:rPr>
        <w:t xml:space="preserve"> </w:t>
      </w:r>
    </w:p>
    <w:p w14:paraId="52FEBB56" w14:textId="15A8C4A0" w:rsidR="007A1EA0" w:rsidRDefault="00843BDE">
      <w:pPr>
        <w:spacing w:after="202" w:line="335" w:lineRule="auto"/>
        <w:ind w:left="192" w:right="52" w:firstLine="9"/>
        <w:jc w:val="both"/>
      </w:pPr>
      <w:r>
        <w:rPr>
          <w:rFonts w:ascii="Arial" w:eastAsia="Arial" w:hAnsi="Arial" w:cs="Arial"/>
          <w:color w:val="384842"/>
          <w:sz w:val="23"/>
        </w:rPr>
        <w:t xml:space="preserve">At </w:t>
      </w:r>
      <w:r w:rsidR="005134B3">
        <w:rPr>
          <w:rFonts w:ascii="Arial" w:eastAsia="Arial" w:hAnsi="Arial" w:cs="Arial"/>
          <w:color w:val="384842"/>
          <w:sz w:val="23"/>
        </w:rPr>
        <w:t xml:space="preserve">St Caolan’s </w:t>
      </w:r>
      <w:r>
        <w:rPr>
          <w:rFonts w:ascii="Arial" w:eastAsia="Arial" w:hAnsi="Arial" w:cs="Arial"/>
          <w:color w:val="384842"/>
          <w:sz w:val="23"/>
        </w:rPr>
        <w:t>PS we believe that numeracy skills are the key to future educational success and to ensuring that each child has the opportunity to develop as an individual</w:t>
      </w:r>
      <w:r>
        <w:rPr>
          <w:rFonts w:ascii="Arial" w:eastAsia="Arial" w:hAnsi="Arial" w:cs="Arial"/>
          <w:color w:val="3D5B6E"/>
          <w:sz w:val="23"/>
        </w:rPr>
        <w:t xml:space="preserve">, </w:t>
      </w:r>
      <w:r>
        <w:rPr>
          <w:rFonts w:ascii="Arial" w:eastAsia="Arial" w:hAnsi="Arial" w:cs="Arial"/>
          <w:color w:val="384842"/>
          <w:sz w:val="23"/>
        </w:rPr>
        <w:t>as a contributor to society and as a contributor to the economy and environment.</w:t>
      </w:r>
      <w:r>
        <w:rPr>
          <w:rFonts w:ascii="Arial" w:eastAsia="Arial" w:hAnsi="Arial" w:cs="Arial"/>
          <w:sz w:val="23"/>
        </w:rPr>
        <w:t xml:space="preserve"> </w:t>
      </w:r>
    </w:p>
    <w:p w14:paraId="1165B706" w14:textId="77777777" w:rsidR="007A1EA0" w:rsidRDefault="00843BDE">
      <w:pPr>
        <w:spacing w:after="248"/>
        <w:ind w:left="187" w:firstLine="4"/>
      </w:pPr>
      <w:r>
        <w:rPr>
          <w:rFonts w:ascii="Arial" w:eastAsia="Arial" w:hAnsi="Arial" w:cs="Arial"/>
          <w:color w:val="384842"/>
          <w:sz w:val="23"/>
        </w:rPr>
        <w:t xml:space="preserve">We have adopted the definition of Numeracy from </w:t>
      </w:r>
      <w:r>
        <w:rPr>
          <w:rFonts w:ascii="Times New Roman" w:eastAsia="Times New Roman" w:hAnsi="Times New Roman" w:cs="Times New Roman"/>
          <w:i/>
          <w:color w:val="384842"/>
          <w:sz w:val="25"/>
        </w:rPr>
        <w:t xml:space="preserve">"Count, Read: Succeed" </w:t>
      </w:r>
      <w:r>
        <w:rPr>
          <w:rFonts w:ascii="Arial" w:eastAsia="Arial" w:hAnsi="Arial" w:cs="Arial"/>
          <w:color w:val="384842"/>
          <w:sz w:val="23"/>
        </w:rPr>
        <w:t xml:space="preserve">(para. 1.10) </w:t>
      </w:r>
      <w:r>
        <w:rPr>
          <w:rFonts w:ascii="Times New Roman" w:eastAsia="Times New Roman" w:hAnsi="Times New Roman" w:cs="Times New Roman"/>
          <w:i/>
          <w:color w:val="4D5956"/>
          <w:sz w:val="25"/>
        </w:rPr>
        <w:t xml:space="preserve">''The </w:t>
      </w:r>
      <w:r>
        <w:rPr>
          <w:rFonts w:ascii="Times New Roman" w:eastAsia="Times New Roman" w:hAnsi="Times New Roman" w:cs="Times New Roman"/>
          <w:i/>
          <w:color w:val="384842"/>
          <w:sz w:val="25"/>
        </w:rPr>
        <w:t>ability to apply appropriate mathematical skills and knowledge in familiar and unfamiliar contexts and in a range of settings throughout life, including the workplace. It involves the development of:</w:t>
      </w:r>
      <w:r>
        <w:rPr>
          <w:rFonts w:ascii="Times New Roman" w:eastAsia="Times New Roman" w:hAnsi="Times New Roman" w:cs="Times New Roman"/>
          <w:i/>
          <w:sz w:val="25"/>
        </w:rPr>
        <w:t xml:space="preserve"> </w:t>
      </w:r>
    </w:p>
    <w:p w14:paraId="062B206C" w14:textId="77777777" w:rsidR="007A1EA0" w:rsidRDefault="00843BDE">
      <w:pPr>
        <w:numPr>
          <w:ilvl w:val="0"/>
          <w:numId w:val="3"/>
        </w:numPr>
        <w:spacing w:after="64"/>
        <w:ind w:right="140" w:hanging="413"/>
        <w:jc w:val="both"/>
      </w:pPr>
      <w:r>
        <w:rPr>
          <w:rFonts w:ascii="Times New Roman" w:eastAsia="Times New Roman" w:hAnsi="Times New Roman" w:cs="Times New Roman"/>
          <w:i/>
          <w:color w:val="384842"/>
          <w:sz w:val="25"/>
        </w:rPr>
        <w:t xml:space="preserve">An understanding of key mathematical concepts and their </w:t>
      </w:r>
      <w:r>
        <w:rPr>
          <w:rFonts w:ascii="Times New Roman" w:eastAsia="Times New Roman" w:hAnsi="Times New Roman" w:cs="Times New Roman"/>
          <w:i/>
          <w:color w:val="384842"/>
          <w:sz w:val="25"/>
        </w:rPr>
        <w:t>inter-connectedness.</w:t>
      </w:r>
      <w:r>
        <w:rPr>
          <w:rFonts w:ascii="Times New Roman" w:eastAsia="Times New Roman" w:hAnsi="Times New Roman" w:cs="Times New Roman"/>
          <w:color w:val="4D5956"/>
          <w:sz w:val="25"/>
        </w:rPr>
        <w:t xml:space="preserve"> </w:t>
      </w:r>
    </w:p>
    <w:p w14:paraId="3F878E66" w14:textId="77777777" w:rsidR="007A1EA0" w:rsidRDefault="00843BDE">
      <w:pPr>
        <w:numPr>
          <w:ilvl w:val="0"/>
          <w:numId w:val="3"/>
        </w:numPr>
        <w:spacing w:after="64"/>
        <w:ind w:right="140" w:hanging="413"/>
        <w:jc w:val="both"/>
      </w:pPr>
      <w:r>
        <w:rPr>
          <w:rFonts w:ascii="Times New Roman" w:eastAsia="Times New Roman" w:hAnsi="Times New Roman" w:cs="Times New Roman"/>
          <w:i/>
          <w:color w:val="384842"/>
          <w:sz w:val="25"/>
        </w:rPr>
        <w:t>Appropriate reasoning and problem-solving.</w:t>
      </w:r>
      <w:r>
        <w:rPr>
          <w:rFonts w:ascii="Times New Roman" w:eastAsia="Times New Roman" w:hAnsi="Times New Roman" w:cs="Times New Roman"/>
          <w:color w:val="384842"/>
          <w:sz w:val="25"/>
        </w:rPr>
        <w:t xml:space="preserve"> </w:t>
      </w:r>
    </w:p>
    <w:p w14:paraId="4E6EBD9D" w14:textId="77777777" w:rsidR="007A1EA0" w:rsidRDefault="00843BDE">
      <w:pPr>
        <w:numPr>
          <w:ilvl w:val="0"/>
          <w:numId w:val="3"/>
        </w:numPr>
        <w:spacing w:after="64"/>
        <w:ind w:right="140" w:hanging="413"/>
        <w:jc w:val="both"/>
      </w:pPr>
      <w:r>
        <w:rPr>
          <w:rFonts w:ascii="Times New Roman" w:eastAsia="Times New Roman" w:hAnsi="Times New Roman" w:cs="Times New Roman"/>
          <w:i/>
          <w:color w:val="384842"/>
          <w:sz w:val="25"/>
        </w:rPr>
        <w:t>The proficient and appropriate use of methods and procedures (formal and informal, mental and written).</w:t>
      </w:r>
      <w:r>
        <w:rPr>
          <w:rFonts w:ascii="Times New Roman" w:eastAsia="Times New Roman" w:hAnsi="Times New Roman" w:cs="Times New Roman"/>
          <w:color w:val="4D5956"/>
          <w:sz w:val="25"/>
        </w:rPr>
        <w:t xml:space="preserve"> </w:t>
      </w:r>
    </w:p>
    <w:p w14:paraId="096D12B8" w14:textId="77777777" w:rsidR="007A1EA0" w:rsidRDefault="00843BDE">
      <w:pPr>
        <w:numPr>
          <w:ilvl w:val="0"/>
          <w:numId w:val="3"/>
        </w:numPr>
        <w:spacing w:after="0"/>
        <w:ind w:right="140" w:hanging="413"/>
        <w:jc w:val="both"/>
      </w:pPr>
      <w:r>
        <w:rPr>
          <w:rFonts w:ascii="Times New Roman" w:eastAsia="Times New Roman" w:hAnsi="Times New Roman" w:cs="Times New Roman"/>
          <w:i/>
          <w:color w:val="384842"/>
          <w:sz w:val="25"/>
        </w:rPr>
        <w:t>Active participation in the exploration of mathematical ideas and models."</w:t>
      </w:r>
      <w:r>
        <w:rPr>
          <w:rFonts w:ascii="Times New Roman" w:eastAsia="Times New Roman" w:hAnsi="Times New Roman" w:cs="Times New Roman"/>
          <w:color w:val="4D5956"/>
          <w:sz w:val="25"/>
        </w:rPr>
        <w:t xml:space="preserve"> </w:t>
      </w:r>
    </w:p>
    <w:p w14:paraId="3873D8CA" w14:textId="77777777" w:rsidR="007A1EA0" w:rsidRDefault="00843BDE">
      <w:pPr>
        <w:spacing w:after="235"/>
      </w:pPr>
      <w:r>
        <w:rPr>
          <w:rFonts w:ascii="Times New Roman" w:eastAsia="Times New Roman" w:hAnsi="Times New Roman" w:cs="Times New Roman"/>
          <w:i/>
          <w:sz w:val="25"/>
        </w:rPr>
        <w:t xml:space="preserve"> </w:t>
      </w:r>
    </w:p>
    <w:p w14:paraId="4F507CD9" w14:textId="77777777" w:rsidR="007A1EA0" w:rsidRDefault="00843BDE">
      <w:pPr>
        <w:spacing w:after="0"/>
      </w:pPr>
      <w:r>
        <w:rPr>
          <w:rFonts w:ascii="Times New Roman" w:eastAsia="Times New Roman" w:hAnsi="Times New Roman" w:cs="Times New Roman"/>
          <w:i/>
          <w:sz w:val="25"/>
        </w:rPr>
        <w:t xml:space="preserve"> </w:t>
      </w:r>
    </w:p>
    <w:p w14:paraId="5DD264E6" w14:textId="77777777" w:rsidR="007A1EA0" w:rsidRDefault="00843BDE">
      <w:pPr>
        <w:spacing w:after="0"/>
        <w:ind w:left="166"/>
      </w:pPr>
      <w:r>
        <w:rPr>
          <w:rFonts w:ascii="Times New Roman" w:eastAsia="Times New Roman" w:hAnsi="Times New Roman" w:cs="Times New Roman"/>
          <w:b/>
          <w:color w:val="313131"/>
          <w:sz w:val="25"/>
        </w:rPr>
        <w:t>Objectives of the Numeracy Policy:</w:t>
      </w:r>
      <w:r>
        <w:rPr>
          <w:rFonts w:ascii="Times New Roman" w:eastAsia="Times New Roman" w:hAnsi="Times New Roman" w:cs="Times New Roman"/>
          <w:b/>
          <w:sz w:val="25"/>
        </w:rPr>
        <w:t xml:space="preserve"> </w:t>
      </w:r>
    </w:p>
    <w:p w14:paraId="6B75C41D" w14:textId="77777777" w:rsidR="007A1EA0" w:rsidRDefault="00843BDE">
      <w:pPr>
        <w:spacing w:after="0"/>
      </w:pPr>
      <w:r>
        <w:rPr>
          <w:rFonts w:ascii="Times New Roman" w:eastAsia="Times New Roman" w:hAnsi="Times New Roman" w:cs="Times New Roman"/>
          <w:b/>
          <w:sz w:val="25"/>
        </w:rPr>
        <w:t xml:space="preserve"> </w:t>
      </w:r>
    </w:p>
    <w:p w14:paraId="1FF17058" w14:textId="48F9B0E6" w:rsidR="007A1EA0" w:rsidRPr="00843BDE" w:rsidRDefault="00843BDE" w:rsidP="00843BDE">
      <w:pPr>
        <w:spacing w:after="204" w:line="330" w:lineRule="auto"/>
        <w:ind w:left="168" w:right="140" w:firstLine="7"/>
        <w:jc w:val="both"/>
        <w:rPr>
          <w:rFonts w:ascii="Arial" w:eastAsia="Arial" w:hAnsi="Arial" w:cs="Arial"/>
          <w:color w:val="313131"/>
          <w:sz w:val="23"/>
        </w:rPr>
      </w:pPr>
      <w:r>
        <w:rPr>
          <w:rFonts w:ascii="Arial" w:eastAsia="Arial" w:hAnsi="Arial" w:cs="Arial"/>
          <w:color w:val="313131"/>
          <w:sz w:val="23"/>
        </w:rPr>
        <w:t xml:space="preserve">At </w:t>
      </w:r>
      <w:r w:rsidR="005134B3">
        <w:rPr>
          <w:rFonts w:ascii="Arial" w:eastAsia="Arial" w:hAnsi="Arial" w:cs="Arial"/>
          <w:color w:val="313131"/>
          <w:sz w:val="23"/>
        </w:rPr>
        <w:t>St Caolan’s</w:t>
      </w:r>
      <w:r>
        <w:rPr>
          <w:rFonts w:ascii="Arial" w:eastAsia="Arial" w:hAnsi="Arial" w:cs="Arial"/>
          <w:color w:val="313131"/>
          <w:sz w:val="23"/>
        </w:rPr>
        <w:t xml:space="preserve"> </w:t>
      </w:r>
      <w:r>
        <w:rPr>
          <w:rFonts w:ascii="Arial" w:eastAsia="Arial" w:hAnsi="Arial" w:cs="Arial"/>
          <w:color w:val="313131"/>
          <w:sz w:val="23"/>
        </w:rPr>
        <w:t>we intend that, by the end of Key Stage 2 and at a level appropriate to their ability, children will be able to:</w:t>
      </w:r>
      <w:r>
        <w:rPr>
          <w:rFonts w:ascii="Arial" w:eastAsia="Arial" w:hAnsi="Arial" w:cs="Arial"/>
          <w:sz w:val="23"/>
        </w:rPr>
        <w:t xml:space="preserve"> </w:t>
      </w:r>
    </w:p>
    <w:p w14:paraId="0C6F915A" w14:textId="77777777" w:rsidR="007A1EA0" w:rsidRDefault="00843BDE">
      <w:pPr>
        <w:numPr>
          <w:ilvl w:val="0"/>
          <w:numId w:val="3"/>
        </w:numPr>
        <w:spacing w:after="20" w:line="327" w:lineRule="auto"/>
        <w:ind w:right="140" w:hanging="413"/>
        <w:jc w:val="both"/>
      </w:pPr>
      <w:r>
        <w:rPr>
          <w:rFonts w:ascii="Arial" w:eastAsia="Arial" w:hAnsi="Arial" w:cs="Arial"/>
          <w:color w:val="313131"/>
          <w:sz w:val="23"/>
        </w:rPr>
        <w:t xml:space="preserve">Choose the appropriate materials, equipment and mathematics to use in a </w:t>
      </w:r>
      <w:r>
        <w:rPr>
          <w:rFonts w:ascii="Arial" w:eastAsia="Arial" w:hAnsi="Arial" w:cs="Arial"/>
          <w:color w:val="313131"/>
          <w:sz w:val="23"/>
        </w:rPr>
        <w:t>particular situation</w:t>
      </w:r>
      <w:r>
        <w:rPr>
          <w:rFonts w:ascii="Arial" w:eastAsia="Arial" w:hAnsi="Arial" w:cs="Arial"/>
          <w:color w:val="4D5956"/>
          <w:sz w:val="23"/>
        </w:rPr>
        <w:t xml:space="preserve"> </w:t>
      </w:r>
    </w:p>
    <w:p w14:paraId="2F27D1B5"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Use mathematical knowledge and concepts</w:t>
      </w:r>
      <w:r>
        <w:rPr>
          <w:rFonts w:ascii="Arial" w:eastAsia="Arial" w:hAnsi="Arial" w:cs="Arial"/>
          <w:color w:val="4D5956"/>
          <w:sz w:val="23"/>
        </w:rPr>
        <w:t xml:space="preserve"> </w:t>
      </w:r>
    </w:p>
    <w:p w14:paraId="25A4E672"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 xml:space="preserve">Work systematically and check their work </w:t>
      </w:r>
    </w:p>
    <w:p w14:paraId="42296726"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Use mathematics to solve problems and make decisions</w:t>
      </w:r>
      <w:r>
        <w:rPr>
          <w:rFonts w:ascii="Arial" w:eastAsia="Arial" w:hAnsi="Arial" w:cs="Arial"/>
          <w:color w:val="4D5956"/>
          <w:sz w:val="23"/>
        </w:rPr>
        <w:t xml:space="preserve"> </w:t>
      </w:r>
    </w:p>
    <w:p w14:paraId="4966FE70"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Develop methods and strategies to include mental mathematics</w:t>
      </w:r>
      <w:r>
        <w:rPr>
          <w:rFonts w:ascii="Arial" w:eastAsia="Arial" w:hAnsi="Arial" w:cs="Arial"/>
          <w:color w:val="4D5956"/>
          <w:sz w:val="23"/>
        </w:rPr>
        <w:t xml:space="preserve"> </w:t>
      </w:r>
    </w:p>
    <w:p w14:paraId="0F3BDC2B"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Explore ideas, make and test predictions and think creatively</w:t>
      </w:r>
      <w:r>
        <w:rPr>
          <w:rFonts w:ascii="Arial" w:eastAsia="Arial" w:hAnsi="Arial" w:cs="Arial"/>
          <w:color w:val="4D5956"/>
          <w:sz w:val="23"/>
        </w:rPr>
        <w:t xml:space="preserve"> </w:t>
      </w:r>
    </w:p>
    <w:p w14:paraId="067A0A0F"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 xml:space="preserve">Identify and collect information </w:t>
      </w:r>
    </w:p>
    <w:p w14:paraId="12E089EA"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Read, interpret, organise and present information in mathematical formats</w:t>
      </w:r>
      <w:r>
        <w:rPr>
          <w:rFonts w:ascii="Arial" w:eastAsia="Arial" w:hAnsi="Arial" w:cs="Arial"/>
          <w:color w:val="4D5956"/>
          <w:sz w:val="23"/>
        </w:rPr>
        <w:t xml:space="preserve"> </w:t>
      </w:r>
    </w:p>
    <w:p w14:paraId="4B178CC8" w14:textId="77777777" w:rsidR="007A1EA0" w:rsidRDefault="00843BDE">
      <w:pPr>
        <w:numPr>
          <w:ilvl w:val="0"/>
          <w:numId w:val="3"/>
        </w:numPr>
        <w:spacing w:after="0" w:line="335" w:lineRule="auto"/>
        <w:ind w:right="140" w:hanging="413"/>
        <w:jc w:val="both"/>
      </w:pPr>
      <w:r>
        <w:rPr>
          <w:rFonts w:ascii="Arial" w:eastAsia="Arial" w:hAnsi="Arial" w:cs="Arial"/>
          <w:color w:val="313131"/>
          <w:sz w:val="23"/>
        </w:rPr>
        <w:lastRenderedPageBreak/>
        <w:t xml:space="preserve">Use mathematical understanding and language to ask and answer questions, talk about and discuss ideas and </w:t>
      </w:r>
      <w:r>
        <w:rPr>
          <w:rFonts w:ascii="Arial" w:eastAsia="Arial" w:hAnsi="Arial" w:cs="Arial"/>
          <w:color w:val="313131"/>
          <w:sz w:val="23"/>
        </w:rPr>
        <w:t xml:space="preserve">explain ways of working </w:t>
      </w:r>
    </w:p>
    <w:p w14:paraId="6180A607"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 xml:space="preserve">Develop financial capability </w:t>
      </w:r>
    </w:p>
    <w:p w14:paraId="1F6E3E6D" w14:textId="77777777" w:rsidR="007A1EA0" w:rsidRDefault="00843BDE">
      <w:pPr>
        <w:numPr>
          <w:ilvl w:val="0"/>
          <w:numId w:val="3"/>
        </w:numPr>
        <w:spacing w:after="3" w:line="268" w:lineRule="auto"/>
        <w:ind w:right="140" w:hanging="413"/>
        <w:jc w:val="both"/>
      </w:pPr>
      <w:r>
        <w:rPr>
          <w:rFonts w:ascii="Arial" w:eastAsia="Arial" w:hAnsi="Arial" w:cs="Arial"/>
          <w:color w:val="313131"/>
          <w:sz w:val="23"/>
        </w:rPr>
        <w:t>Use ICT to solve problems and present their work</w:t>
      </w:r>
      <w:r>
        <w:rPr>
          <w:rFonts w:ascii="Arial" w:eastAsia="Arial" w:hAnsi="Arial" w:cs="Arial"/>
          <w:color w:val="4D5956"/>
          <w:sz w:val="23"/>
        </w:rPr>
        <w:t xml:space="preserve"> </w:t>
      </w:r>
    </w:p>
    <w:p w14:paraId="635D93F1" w14:textId="77777777" w:rsidR="007A1EA0" w:rsidRDefault="00843BDE">
      <w:pPr>
        <w:spacing w:after="0"/>
      </w:pPr>
      <w:r>
        <w:rPr>
          <w:rFonts w:ascii="Arial" w:eastAsia="Arial" w:hAnsi="Arial" w:cs="Arial"/>
          <w:sz w:val="23"/>
        </w:rPr>
        <w:t xml:space="preserve"> </w:t>
      </w:r>
    </w:p>
    <w:p w14:paraId="1801752C" w14:textId="77777777" w:rsidR="007A1EA0" w:rsidRDefault="00843BDE">
      <w:pPr>
        <w:spacing w:after="81" w:line="268" w:lineRule="auto"/>
        <w:ind w:left="144" w:right="140" w:firstLine="7"/>
        <w:jc w:val="both"/>
      </w:pPr>
      <w:r>
        <w:rPr>
          <w:rFonts w:ascii="Arial" w:eastAsia="Arial" w:hAnsi="Arial" w:cs="Arial"/>
          <w:color w:val="313131"/>
          <w:sz w:val="23"/>
        </w:rPr>
        <w:t>From: Requirements for Using Mathematics, NI Primary Curriculum, p.6 (CCEA 2007)</w:t>
      </w:r>
      <w:r>
        <w:rPr>
          <w:rFonts w:ascii="Arial" w:eastAsia="Arial" w:hAnsi="Arial" w:cs="Arial"/>
          <w:sz w:val="23"/>
        </w:rPr>
        <w:t xml:space="preserve"> </w:t>
      </w:r>
    </w:p>
    <w:p w14:paraId="0AF8CCB0" w14:textId="77777777" w:rsidR="007A1EA0" w:rsidRDefault="00843BDE">
      <w:pPr>
        <w:spacing w:after="15"/>
        <w:ind w:left="204"/>
      </w:pPr>
      <w:r>
        <w:rPr>
          <w:rFonts w:ascii="Arial" w:eastAsia="Arial" w:hAnsi="Arial" w:cs="Arial"/>
          <w:color w:val="3A4B44"/>
          <w:sz w:val="23"/>
        </w:rPr>
        <w:t>S</w:t>
      </w:r>
      <w:r>
        <w:rPr>
          <w:rFonts w:ascii="Arial" w:eastAsia="Arial" w:hAnsi="Arial" w:cs="Arial"/>
          <w:color w:val="545B59"/>
          <w:sz w:val="23"/>
        </w:rPr>
        <w:t>tatu</w:t>
      </w:r>
      <w:r>
        <w:rPr>
          <w:rFonts w:ascii="Arial" w:eastAsia="Arial" w:hAnsi="Arial" w:cs="Arial"/>
          <w:color w:val="3A4B44"/>
          <w:sz w:val="23"/>
        </w:rPr>
        <w:t xml:space="preserve">tory </w:t>
      </w:r>
      <w:r>
        <w:rPr>
          <w:rFonts w:ascii="Arial" w:eastAsia="Arial" w:hAnsi="Arial" w:cs="Arial"/>
          <w:b/>
          <w:color w:val="3A4B44"/>
        </w:rPr>
        <w:t>requirements:</w:t>
      </w:r>
      <w:r>
        <w:rPr>
          <w:rFonts w:ascii="Arial" w:eastAsia="Arial" w:hAnsi="Arial" w:cs="Arial"/>
          <w:b/>
        </w:rPr>
        <w:t xml:space="preserve"> </w:t>
      </w:r>
    </w:p>
    <w:p w14:paraId="05D13C28" w14:textId="77777777" w:rsidR="007A1EA0" w:rsidRDefault="00843BDE">
      <w:pPr>
        <w:spacing w:after="0"/>
      </w:pPr>
      <w:r>
        <w:rPr>
          <w:rFonts w:ascii="Arial" w:eastAsia="Arial" w:hAnsi="Arial" w:cs="Arial"/>
          <w:b/>
        </w:rPr>
        <w:t xml:space="preserve"> </w:t>
      </w:r>
    </w:p>
    <w:p w14:paraId="46FD7132" w14:textId="77777777" w:rsidR="007A1EA0" w:rsidRDefault="00843BDE">
      <w:pPr>
        <w:spacing w:after="191" w:line="338" w:lineRule="auto"/>
        <w:ind w:left="192" w:firstLine="17"/>
      </w:pPr>
      <w:r>
        <w:rPr>
          <w:rFonts w:ascii="Arial" w:eastAsia="Arial" w:hAnsi="Arial" w:cs="Arial"/>
          <w:color w:val="3A4B44"/>
          <w:sz w:val="23"/>
        </w:rPr>
        <w:t>The detailed statutory content requirements are set out in the NI Curriculum (primary) document (CCEA 2007) and together with the progression exemplified in the revised Lines of Development document (CCEA), informs our Scheme of Work for Mathematics.</w:t>
      </w:r>
      <w:r>
        <w:rPr>
          <w:rFonts w:ascii="Arial" w:eastAsia="Arial" w:hAnsi="Arial" w:cs="Arial"/>
          <w:sz w:val="23"/>
        </w:rPr>
        <w:t xml:space="preserve"> </w:t>
      </w:r>
    </w:p>
    <w:p w14:paraId="03EC5A84" w14:textId="77777777" w:rsidR="007A1EA0" w:rsidRDefault="00843BDE">
      <w:pPr>
        <w:spacing w:after="2" w:line="338" w:lineRule="auto"/>
        <w:ind w:left="187" w:firstLine="17"/>
      </w:pPr>
      <w:r>
        <w:rPr>
          <w:rFonts w:ascii="Arial" w:eastAsia="Arial" w:hAnsi="Arial" w:cs="Arial"/>
          <w:color w:val="3A4B44"/>
          <w:sz w:val="23"/>
        </w:rPr>
        <w:t>The NI Curriculum (primary) document also sets out guiding principles, which we endorse and have agreed to include in our policy:</w:t>
      </w:r>
      <w:r>
        <w:rPr>
          <w:rFonts w:ascii="Arial" w:eastAsia="Arial" w:hAnsi="Arial" w:cs="Arial"/>
          <w:sz w:val="23"/>
        </w:rPr>
        <w:t xml:space="preserve"> </w:t>
      </w:r>
    </w:p>
    <w:p w14:paraId="1D593B25" w14:textId="77777777" w:rsidR="007A1EA0" w:rsidRDefault="00843BDE">
      <w:pPr>
        <w:spacing w:after="203"/>
      </w:pPr>
      <w:r>
        <w:rPr>
          <w:rFonts w:ascii="Arial" w:eastAsia="Arial" w:hAnsi="Arial" w:cs="Arial"/>
          <w:sz w:val="23"/>
        </w:rPr>
        <w:t xml:space="preserve"> </w:t>
      </w:r>
    </w:p>
    <w:p w14:paraId="033EAEF8" w14:textId="77777777" w:rsidR="007A1EA0" w:rsidRDefault="00843BDE">
      <w:pPr>
        <w:spacing w:after="0"/>
      </w:pPr>
      <w:r>
        <w:rPr>
          <w:rFonts w:ascii="Arial" w:eastAsia="Arial" w:hAnsi="Arial" w:cs="Arial"/>
          <w:sz w:val="23"/>
        </w:rPr>
        <w:t xml:space="preserve"> </w:t>
      </w:r>
    </w:p>
    <w:p w14:paraId="16CB203C" w14:textId="77777777" w:rsidR="007A1EA0" w:rsidRDefault="00843BDE">
      <w:pPr>
        <w:spacing w:after="7"/>
        <w:ind w:left="175" w:hanging="10"/>
      </w:pPr>
      <w:r>
        <w:rPr>
          <w:rFonts w:ascii="Arial" w:eastAsia="Arial" w:hAnsi="Arial" w:cs="Arial"/>
          <w:color w:val="1A6D28"/>
          <w:sz w:val="23"/>
        </w:rPr>
        <w:t>Foundation Stage (p.23), including:</w:t>
      </w:r>
      <w:r>
        <w:rPr>
          <w:rFonts w:ascii="Arial" w:eastAsia="Arial" w:hAnsi="Arial" w:cs="Arial"/>
          <w:sz w:val="23"/>
        </w:rPr>
        <w:t xml:space="preserve"> </w:t>
      </w:r>
    </w:p>
    <w:p w14:paraId="09A063DC" w14:textId="77777777" w:rsidR="007A1EA0" w:rsidRDefault="00843BDE">
      <w:pPr>
        <w:spacing w:after="0"/>
      </w:pPr>
      <w:r>
        <w:rPr>
          <w:rFonts w:ascii="Arial" w:eastAsia="Arial" w:hAnsi="Arial" w:cs="Arial"/>
          <w:sz w:val="23"/>
        </w:rPr>
        <w:t xml:space="preserve"> </w:t>
      </w:r>
    </w:p>
    <w:p w14:paraId="6923B308" w14:textId="77777777" w:rsidR="007A1EA0" w:rsidRDefault="00843BDE">
      <w:pPr>
        <w:numPr>
          <w:ilvl w:val="0"/>
          <w:numId w:val="3"/>
        </w:numPr>
        <w:spacing w:after="2" w:line="338" w:lineRule="auto"/>
        <w:ind w:right="140" w:hanging="413"/>
        <w:jc w:val="both"/>
      </w:pPr>
      <w:r>
        <w:rPr>
          <w:rFonts w:ascii="Arial" w:eastAsia="Arial" w:hAnsi="Arial" w:cs="Arial"/>
          <w:color w:val="3A4B44"/>
          <w:sz w:val="23"/>
        </w:rPr>
        <w:t xml:space="preserve">Activities should involve children in playing, exploring and investigating, doing and observing, talking and </w:t>
      </w:r>
      <w:r>
        <w:rPr>
          <w:rFonts w:ascii="Arial" w:eastAsia="Arial" w:hAnsi="Arial" w:cs="Arial"/>
          <w:color w:val="3A4B44"/>
          <w:sz w:val="23"/>
        </w:rPr>
        <w:t>listening and asking and answering questions</w:t>
      </w:r>
      <w:r>
        <w:rPr>
          <w:rFonts w:ascii="Arial" w:eastAsia="Arial" w:hAnsi="Arial" w:cs="Arial"/>
          <w:color w:val="545B59"/>
          <w:sz w:val="23"/>
        </w:rPr>
        <w:t xml:space="preserve"> </w:t>
      </w:r>
    </w:p>
    <w:p w14:paraId="19981805" w14:textId="77777777" w:rsidR="007A1EA0" w:rsidRDefault="00843BDE">
      <w:pPr>
        <w:numPr>
          <w:ilvl w:val="0"/>
          <w:numId w:val="3"/>
        </w:numPr>
        <w:spacing w:after="2" w:line="338" w:lineRule="auto"/>
        <w:ind w:right="140" w:hanging="413"/>
        <w:jc w:val="both"/>
      </w:pPr>
      <w:r>
        <w:rPr>
          <w:rFonts w:ascii="Arial" w:eastAsia="Arial" w:hAnsi="Arial" w:cs="Arial"/>
          <w:color w:val="3A4B44"/>
          <w:sz w:val="23"/>
        </w:rPr>
        <w:t>Through engaging in a wide variety of activities, children should understand mathematical language and then begin to use the language to talk about their work</w:t>
      </w:r>
      <w:r>
        <w:rPr>
          <w:rFonts w:ascii="Arial" w:eastAsia="Arial" w:hAnsi="Arial" w:cs="Arial"/>
          <w:color w:val="545B59"/>
          <w:sz w:val="23"/>
        </w:rPr>
        <w:t xml:space="preserve"> </w:t>
      </w:r>
    </w:p>
    <w:p w14:paraId="7ADE30AF" w14:textId="77777777" w:rsidR="007A1EA0" w:rsidRDefault="00843BDE">
      <w:pPr>
        <w:numPr>
          <w:ilvl w:val="0"/>
          <w:numId w:val="3"/>
        </w:numPr>
        <w:spacing w:after="2" w:line="338" w:lineRule="auto"/>
        <w:ind w:right="140" w:hanging="413"/>
        <w:jc w:val="both"/>
      </w:pPr>
      <w:r>
        <w:rPr>
          <w:rFonts w:ascii="Arial" w:eastAsia="Arial" w:hAnsi="Arial" w:cs="Arial"/>
          <w:color w:val="3A4B44"/>
          <w:sz w:val="23"/>
        </w:rPr>
        <w:t>Mathematical activities should be presented through contexts that have a real meaning for children and provide opportunities for them to investigate their ideas</w:t>
      </w:r>
      <w:r>
        <w:rPr>
          <w:rFonts w:ascii="Arial" w:eastAsia="Arial" w:hAnsi="Arial" w:cs="Arial"/>
          <w:color w:val="545B59"/>
          <w:sz w:val="23"/>
        </w:rPr>
        <w:t xml:space="preserve"> </w:t>
      </w:r>
    </w:p>
    <w:p w14:paraId="38FEA49B" w14:textId="77777777" w:rsidR="007A1EA0" w:rsidRDefault="00843BDE">
      <w:pPr>
        <w:spacing w:after="0"/>
      </w:pPr>
      <w:r>
        <w:rPr>
          <w:rFonts w:ascii="Arial" w:eastAsia="Arial" w:hAnsi="Arial" w:cs="Arial"/>
          <w:sz w:val="23"/>
        </w:rPr>
        <w:t xml:space="preserve"> </w:t>
      </w:r>
    </w:p>
    <w:p w14:paraId="1BFDB20A" w14:textId="77777777" w:rsidR="007A1EA0" w:rsidRDefault="00843BDE">
      <w:pPr>
        <w:spacing w:after="0"/>
      </w:pPr>
      <w:r>
        <w:rPr>
          <w:rFonts w:ascii="Arial" w:eastAsia="Arial" w:hAnsi="Arial" w:cs="Arial"/>
          <w:sz w:val="23"/>
        </w:rPr>
        <w:t xml:space="preserve"> </w:t>
      </w:r>
    </w:p>
    <w:p w14:paraId="6EA3FA67" w14:textId="77777777" w:rsidR="007A1EA0" w:rsidRDefault="00843BDE">
      <w:pPr>
        <w:spacing w:after="230"/>
      </w:pPr>
      <w:r>
        <w:rPr>
          <w:rFonts w:ascii="Arial" w:eastAsia="Arial" w:hAnsi="Arial" w:cs="Arial"/>
          <w:sz w:val="23"/>
        </w:rPr>
        <w:t xml:space="preserve"> </w:t>
      </w:r>
    </w:p>
    <w:p w14:paraId="23CA3A48" w14:textId="77777777" w:rsidR="007A1EA0" w:rsidRDefault="00843BDE">
      <w:pPr>
        <w:spacing w:after="0"/>
      </w:pPr>
      <w:r>
        <w:rPr>
          <w:rFonts w:ascii="Arial" w:eastAsia="Arial" w:hAnsi="Arial" w:cs="Arial"/>
          <w:sz w:val="23"/>
        </w:rPr>
        <w:t xml:space="preserve"> </w:t>
      </w:r>
    </w:p>
    <w:p w14:paraId="202A8F2F" w14:textId="77777777" w:rsidR="007A1EA0" w:rsidRDefault="00843BDE">
      <w:pPr>
        <w:spacing w:after="7"/>
        <w:ind w:left="175" w:hanging="10"/>
      </w:pPr>
      <w:r>
        <w:rPr>
          <w:rFonts w:ascii="Arial" w:eastAsia="Arial" w:hAnsi="Arial" w:cs="Arial"/>
          <w:color w:val="1A6D28"/>
          <w:sz w:val="23"/>
        </w:rPr>
        <w:t>Key Stage One and Two (p</w:t>
      </w:r>
      <w:r>
        <w:rPr>
          <w:rFonts w:ascii="Arial" w:eastAsia="Arial" w:hAnsi="Arial" w:cs="Arial"/>
          <w:color w:val="387B3B"/>
          <w:sz w:val="23"/>
        </w:rPr>
        <w:t>.</w:t>
      </w:r>
      <w:r>
        <w:rPr>
          <w:rFonts w:ascii="Arial" w:eastAsia="Arial" w:hAnsi="Arial" w:cs="Arial"/>
          <w:color w:val="1A6D28"/>
          <w:sz w:val="23"/>
        </w:rPr>
        <w:t>57-60)</w:t>
      </w:r>
      <w:r>
        <w:rPr>
          <w:rFonts w:ascii="Arial" w:eastAsia="Arial" w:hAnsi="Arial" w:cs="Arial"/>
          <w:color w:val="387B3B"/>
          <w:sz w:val="23"/>
        </w:rPr>
        <w:t>,</w:t>
      </w:r>
      <w:r>
        <w:rPr>
          <w:rFonts w:ascii="Arial" w:eastAsia="Arial" w:hAnsi="Arial" w:cs="Arial"/>
          <w:color w:val="1A6D28"/>
          <w:sz w:val="23"/>
        </w:rPr>
        <w:t>including</w:t>
      </w:r>
      <w:r>
        <w:rPr>
          <w:rFonts w:ascii="Arial" w:eastAsia="Arial" w:hAnsi="Arial" w:cs="Arial"/>
          <w:color w:val="387B3B"/>
          <w:sz w:val="23"/>
        </w:rPr>
        <w:t>:</w:t>
      </w:r>
      <w:r>
        <w:rPr>
          <w:rFonts w:ascii="Arial" w:eastAsia="Arial" w:hAnsi="Arial" w:cs="Arial"/>
          <w:sz w:val="23"/>
        </w:rPr>
        <w:t xml:space="preserve"> </w:t>
      </w:r>
    </w:p>
    <w:p w14:paraId="1BC3CC4D" w14:textId="77777777" w:rsidR="007A1EA0" w:rsidRDefault="00843BDE">
      <w:pPr>
        <w:spacing w:after="0"/>
      </w:pPr>
      <w:r>
        <w:rPr>
          <w:rFonts w:ascii="Arial" w:eastAsia="Arial" w:hAnsi="Arial" w:cs="Arial"/>
          <w:sz w:val="23"/>
        </w:rPr>
        <w:t xml:space="preserve"> </w:t>
      </w:r>
    </w:p>
    <w:p w14:paraId="418171BA"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 xml:space="preserve">Mathematical ideas should be introduced to children in meaningful contexts </w:t>
      </w:r>
    </w:p>
    <w:p w14:paraId="1DF4B88D" w14:textId="77777777" w:rsidR="007A1EA0" w:rsidRDefault="00843BDE">
      <w:pPr>
        <w:numPr>
          <w:ilvl w:val="0"/>
          <w:numId w:val="3"/>
        </w:numPr>
        <w:spacing w:after="9" w:line="332" w:lineRule="auto"/>
        <w:ind w:right="140" w:hanging="413"/>
        <w:jc w:val="both"/>
      </w:pPr>
      <w:r>
        <w:rPr>
          <w:rFonts w:ascii="Arial" w:eastAsia="Arial" w:hAnsi="Arial" w:cs="Arial"/>
          <w:color w:val="313131"/>
          <w:sz w:val="23"/>
        </w:rPr>
        <w:t>Activities should be balanced between tasks which develop knowledge, skills and understanding, and those which develop the ability to apply mathematical learning and solve problems</w:t>
      </w:r>
      <w:r>
        <w:rPr>
          <w:rFonts w:ascii="Arial" w:eastAsia="Arial" w:hAnsi="Arial" w:cs="Arial"/>
          <w:color w:val="545B59"/>
          <w:sz w:val="23"/>
        </w:rPr>
        <w:t xml:space="preserve"> </w:t>
      </w:r>
    </w:p>
    <w:p w14:paraId="5058B3BE" w14:textId="77777777" w:rsidR="007A1EA0" w:rsidRDefault="00843BDE">
      <w:pPr>
        <w:numPr>
          <w:ilvl w:val="0"/>
          <w:numId w:val="3"/>
        </w:numPr>
        <w:spacing w:after="2" w:line="336" w:lineRule="auto"/>
        <w:ind w:right="140" w:hanging="413"/>
        <w:jc w:val="both"/>
      </w:pPr>
      <w:r>
        <w:rPr>
          <w:rFonts w:ascii="Arial" w:eastAsia="Arial" w:hAnsi="Arial" w:cs="Arial"/>
          <w:color w:val="313131"/>
          <w:sz w:val="23"/>
        </w:rPr>
        <w:t>Children should use their knowledge of mathematical language to talk about their work and explain their findings</w:t>
      </w:r>
      <w:r>
        <w:rPr>
          <w:rFonts w:ascii="Arial" w:eastAsia="Arial" w:hAnsi="Arial" w:cs="Arial"/>
          <w:color w:val="545B59"/>
          <w:sz w:val="23"/>
        </w:rPr>
        <w:t xml:space="preserve"> </w:t>
      </w:r>
    </w:p>
    <w:p w14:paraId="75F4548A" w14:textId="77777777" w:rsidR="007A1EA0" w:rsidRDefault="00843BDE">
      <w:pPr>
        <w:numPr>
          <w:ilvl w:val="0"/>
          <w:numId w:val="3"/>
        </w:numPr>
        <w:spacing w:after="12" w:line="332" w:lineRule="auto"/>
        <w:ind w:right="140" w:hanging="413"/>
        <w:jc w:val="both"/>
      </w:pPr>
      <w:r>
        <w:rPr>
          <w:rFonts w:ascii="Arial" w:eastAsia="Arial" w:hAnsi="Arial" w:cs="Arial"/>
          <w:color w:val="313131"/>
          <w:sz w:val="23"/>
        </w:rPr>
        <w:t>Children should be given regular opportunities to develop their skills in mental mathematics, to estimate and approximate and to investigate and make predictions and decisions:</w:t>
      </w:r>
      <w:r>
        <w:rPr>
          <w:rFonts w:ascii="Arial" w:eastAsia="Arial" w:hAnsi="Arial" w:cs="Arial"/>
          <w:color w:val="545B59"/>
          <w:sz w:val="23"/>
        </w:rPr>
        <w:t xml:space="preserve"> </w:t>
      </w:r>
    </w:p>
    <w:p w14:paraId="7319FF33" w14:textId="476033E0" w:rsidR="00843BDE" w:rsidRPr="00843BDE" w:rsidRDefault="00843BDE" w:rsidP="00843BDE">
      <w:pPr>
        <w:pStyle w:val="ListParagraph"/>
        <w:numPr>
          <w:ilvl w:val="0"/>
          <w:numId w:val="5"/>
        </w:numPr>
        <w:spacing w:after="7" w:line="336" w:lineRule="auto"/>
        <w:ind w:right="6179"/>
        <w:rPr>
          <w:rFonts w:ascii="Arial" w:eastAsia="Arial" w:hAnsi="Arial" w:cs="Arial"/>
          <w:color w:val="3A4B44"/>
          <w:sz w:val="19"/>
        </w:rPr>
      </w:pPr>
      <w:r w:rsidRPr="00843BDE">
        <w:rPr>
          <w:rFonts w:ascii="Arial" w:eastAsia="Arial" w:hAnsi="Arial" w:cs="Arial"/>
          <w:color w:val="313131"/>
          <w:sz w:val="23"/>
        </w:rPr>
        <w:t>within mathematics</w:t>
      </w:r>
      <w:r w:rsidRPr="00843BDE">
        <w:rPr>
          <w:rFonts w:ascii="Arial" w:eastAsia="Arial" w:hAnsi="Arial" w:cs="Arial"/>
          <w:color w:val="3A4B44"/>
          <w:sz w:val="18"/>
        </w:rPr>
        <w:t xml:space="preserve"> </w:t>
      </w:r>
      <w:r w:rsidRPr="00843BDE">
        <w:rPr>
          <w:rFonts w:ascii="Arial" w:eastAsia="Arial" w:hAnsi="Arial" w:cs="Arial"/>
          <w:color w:val="3A4B44"/>
          <w:sz w:val="19"/>
        </w:rPr>
        <w:t xml:space="preserve">o </w:t>
      </w:r>
      <w:r w:rsidRPr="00843BDE">
        <w:rPr>
          <w:rFonts w:ascii="Arial" w:eastAsia="Arial" w:hAnsi="Arial" w:cs="Arial"/>
          <w:color w:val="313131"/>
          <w:sz w:val="23"/>
        </w:rPr>
        <w:t xml:space="preserve">across the </w:t>
      </w:r>
      <w:r w:rsidRPr="00843BDE">
        <w:rPr>
          <w:rFonts w:ascii="Arial" w:eastAsia="Arial" w:hAnsi="Arial" w:cs="Arial"/>
          <w:color w:val="313131"/>
          <w:sz w:val="23"/>
        </w:rPr>
        <w:t>curriculum</w:t>
      </w:r>
      <w:r w:rsidRPr="00843BDE">
        <w:rPr>
          <w:rFonts w:ascii="Arial" w:eastAsia="Arial" w:hAnsi="Arial" w:cs="Arial"/>
          <w:color w:val="3A4B44"/>
          <w:sz w:val="19"/>
        </w:rPr>
        <w:t xml:space="preserve"> </w:t>
      </w:r>
    </w:p>
    <w:p w14:paraId="395C2E24" w14:textId="22384EAF" w:rsidR="007A1EA0" w:rsidRDefault="00843BDE" w:rsidP="00843BDE">
      <w:pPr>
        <w:pStyle w:val="ListParagraph"/>
        <w:numPr>
          <w:ilvl w:val="0"/>
          <w:numId w:val="5"/>
        </w:numPr>
        <w:spacing w:after="7" w:line="336" w:lineRule="auto"/>
        <w:ind w:right="6179"/>
      </w:pPr>
      <w:r w:rsidRPr="00843BDE">
        <w:rPr>
          <w:rFonts w:ascii="Arial" w:eastAsia="Arial" w:hAnsi="Arial" w:cs="Arial"/>
          <w:color w:val="3A4B44"/>
          <w:sz w:val="18"/>
        </w:rPr>
        <w:lastRenderedPageBreak/>
        <w:t xml:space="preserve"> </w:t>
      </w:r>
      <w:r w:rsidRPr="00843BDE">
        <w:rPr>
          <w:rFonts w:ascii="Arial" w:eastAsia="Arial" w:hAnsi="Arial" w:cs="Arial"/>
          <w:color w:val="313131"/>
          <w:sz w:val="23"/>
        </w:rPr>
        <w:t>in real-life situations</w:t>
      </w:r>
      <w:r w:rsidRPr="00843BDE">
        <w:rPr>
          <w:rFonts w:ascii="Arial" w:eastAsia="Arial" w:hAnsi="Arial" w:cs="Arial"/>
          <w:color w:val="3A4B44"/>
          <w:sz w:val="18"/>
        </w:rPr>
        <w:t xml:space="preserve"> </w:t>
      </w:r>
      <w:r w:rsidRPr="00843BDE">
        <w:rPr>
          <w:rFonts w:ascii="Arial" w:eastAsia="Arial" w:hAnsi="Arial" w:cs="Arial"/>
          <w:b/>
          <w:color w:val="38484D"/>
          <w:sz w:val="23"/>
        </w:rPr>
        <w:t>Child-cen</w:t>
      </w:r>
      <w:r w:rsidRPr="00843BDE">
        <w:rPr>
          <w:rFonts w:ascii="Arial" w:eastAsia="Arial" w:hAnsi="Arial" w:cs="Arial"/>
          <w:b/>
          <w:color w:val="545959"/>
          <w:sz w:val="23"/>
        </w:rPr>
        <w:t>te</w:t>
      </w:r>
      <w:r w:rsidRPr="00843BDE">
        <w:rPr>
          <w:rFonts w:ascii="Arial" w:eastAsia="Arial" w:hAnsi="Arial" w:cs="Arial"/>
          <w:b/>
          <w:color w:val="38484D"/>
          <w:sz w:val="23"/>
        </w:rPr>
        <w:t>red provision:</w:t>
      </w:r>
      <w:r w:rsidRPr="00843BDE">
        <w:rPr>
          <w:rFonts w:ascii="Arial" w:eastAsia="Arial" w:hAnsi="Arial" w:cs="Arial"/>
          <w:b/>
          <w:sz w:val="23"/>
        </w:rPr>
        <w:t xml:space="preserve"> </w:t>
      </w:r>
    </w:p>
    <w:p w14:paraId="2062E63C" w14:textId="77777777" w:rsidR="007A1EA0" w:rsidRDefault="00843BDE">
      <w:pPr>
        <w:spacing w:after="0"/>
      </w:pPr>
      <w:r>
        <w:rPr>
          <w:rFonts w:ascii="Arial" w:eastAsia="Arial" w:hAnsi="Arial" w:cs="Arial"/>
          <w:b/>
          <w:sz w:val="23"/>
        </w:rPr>
        <w:t xml:space="preserve"> </w:t>
      </w:r>
    </w:p>
    <w:p w14:paraId="0D274665" w14:textId="77777777" w:rsidR="007A1EA0" w:rsidRDefault="00843BDE">
      <w:pPr>
        <w:spacing w:after="234" w:line="294" w:lineRule="auto"/>
        <w:ind w:left="182" w:right="78" w:firstLine="22"/>
        <w:jc w:val="both"/>
      </w:pPr>
      <w:r>
        <w:rPr>
          <w:rFonts w:ascii="Arial" w:eastAsia="Arial" w:hAnsi="Arial" w:cs="Arial"/>
          <w:color w:val="38484D"/>
          <w:sz w:val="23"/>
        </w:rPr>
        <w:t>The following ESaGS indicators will be reflected in our provision for Mathematics and Numeracy:</w:t>
      </w:r>
      <w:r>
        <w:rPr>
          <w:rFonts w:ascii="Arial" w:eastAsia="Arial" w:hAnsi="Arial" w:cs="Arial"/>
          <w:sz w:val="23"/>
        </w:rPr>
        <w:t xml:space="preserve"> </w:t>
      </w:r>
    </w:p>
    <w:p w14:paraId="36C445D1" w14:textId="77777777" w:rsidR="007A1EA0" w:rsidRDefault="00843BDE">
      <w:pPr>
        <w:numPr>
          <w:ilvl w:val="0"/>
          <w:numId w:val="3"/>
        </w:numPr>
        <w:spacing w:after="56" w:line="294" w:lineRule="auto"/>
        <w:ind w:right="140" w:hanging="413"/>
        <w:jc w:val="both"/>
      </w:pPr>
      <w:r>
        <w:rPr>
          <w:rFonts w:ascii="Arial" w:eastAsia="Arial" w:hAnsi="Arial" w:cs="Arial"/>
          <w:color w:val="38484D"/>
          <w:sz w:val="23"/>
        </w:rPr>
        <w:t xml:space="preserve">Decisions on planning, resources, curriculum and pastoral care reflect at all </w:t>
      </w:r>
      <w:r>
        <w:rPr>
          <w:rFonts w:ascii="Arial" w:eastAsia="Arial" w:hAnsi="Arial" w:cs="Arial"/>
          <w:color w:val="38484D"/>
          <w:sz w:val="23"/>
        </w:rPr>
        <w:t>times the needs and aspirations of the pupils within the school.</w:t>
      </w:r>
      <w:r>
        <w:rPr>
          <w:rFonts w:ascii="Arial" w:eastAsia="Arial" w:hAnsi="Arial" w:cs="Arial"/>
          <w:color w:val="545959"/>
          <w:sz w:val="23"/>
        </w:rPr>
        <w:t xml:space="preserve"> </w:t>
      </w:r>
    </w:p>
    <w:p w14:paraId="22B73473" w14:textId="77777777" w:rsidR="007A1EA0" w:rsidRDefault="00843BDE">
      <w:pPr>
        <w:spacing w:after="0"/>
      </w:pPr>
      <w:r>
        <w:rPr>
          <w:rFonts w:ascii="Arial" w:eastAsia="Arial" w:hAnsi="Arial" w:cs="Arial"/>
          <w:sz w:val="23"/>
        </w:rPr>
        <w:t xml:space="preserve"> </w:t>
      </w:r>
    </w:p>
    <w:p w14:paraId="6963EB3A" w14:textId="77777777" w:rsidR="007A1EA0" w:rsidRDefault="00843BDE">
      <w:pPr>
        <w:numPr>
          <w:ilvl w:val="0"/>
          <w:numId w:val="3"/>
        </w:numPr>
        <w:spacing w:after="56" w:line="294" w:lineRule="auto"/>
        <w:ind w:right="140" w:hanging="413"/>
        <w:jc w:val="both"/>
      </w:pPr>
      <w:r>
        <w:rPr>
          <w:rFonts w:ascii="Arial" w:eastAsia="Arial" w:hAnsi="Arial" w:cs="Arial"/>
          <w:color w:val="38484D"/>
          <w:sz w:val="23"/>
        </w:rPr>
        <w:t>A clear commitment exists to promoting equality of opportunity</w:t>
      </w:r>
      <w:r>
        <w:rPr>
          <w:rFonts w:ascii="Arial" w:eastAsia="Arial" w:hAnsi="Arial" w:cs="Arial"/>
          <w:color w:val="545959"/>
          <w:sz w:val="23"/>
        </w:rPr>
        <w:t xml:space="preserve">, </w:t>
      </w:r>
      <w:r>
        <w:rPr>
          <w:rFonts w:ascii="Arial" w:eastAsia="Arial" w:hAnsi="Arial" w:cs="Arial"/>
          <w:color w:val="38484D"/>
          <w:sz w:val="23"/>
        </w:rPr>
        <w:t>high quality learning, a concern for individual pupils and a respect for diversity.</w:t>
      </w:r>
      <w:r>
        <w:rPr>
          <w:rFonts w:ascii="Arial" w:eastAsia="Arial" w:hAnsi="Arial" w:cs="Arial"/>
          <w:color w:val="545959"/>
          <w:sz w:val="23"/>
        </w:rPr>
        <w:t xml:space="preserve"> </w:t>
      </w:r>
    </w:p>
    <w:p w14:paraId="39440CE7" w14:textId="77777777" w:rsidR="007A1EA0" w:rsidRDefault="00843BDE">
      <w:pPr>
        <w:spacing w:after="0"/>
      </w:pPr>
      <w:r>
        <w:rPr>
          <w:rFonts w:ascii="Arial" w:eastAsia="Arial" w:hAnsi="Arial" w:cs="Arial"/>
          <w:sz w:val="23"/>
        </w:rPr>
        <w:t xml:space="preserve"> </w:t>
      </w:r>
    </w:p>
    <w:p w14:paraId="02AFC4ED" w14:textId="77777777" w:rsidR="007A1EA0" w:rsidRDefault="00843BDE">
      <w:pPr>
        <w:numPr>
          <w:ilvl w:val="0"/>
          <w:numId w:val="3"/>
        </w:numPr>
        <w:spacing w:after="56" w:line="294" w:lineRule="auto"/>
        <w:ind w:right="140" w:hanging="413"/>
        <w:jc w:val="both"/>
      </w:pPr>
      <w:r>
        <w:rPr>
          <w:rFonts w:ascii="Arial" w:eastAsia="Arial" w:hAnsi="Arial" w:cs="Arial"/>
          <w:color w:val="38484D"/>
          <w:sz w:val="23"/>
        </w:rPr>
        <w:t>A school culture of achievement, improvement and ambition exists with clear expectations that all pupils can and will achieve to the very best of their ability.</w:t>
      </w:r>
      <w:r>
        <w:rPr>
          <w:rFonts w:ascii="Arial" w:eastAsia="Arial" w:hAnsi="Arial" w:cs="Arial"/>
          <w:color w:val="545959"/>
          <w:sz w:val="23"/>
        </w:rPr>
        <w:t xml:space="preserve"> </w:t>
      </w:r>
    </w:p>
    <w:p w14:paraId="2C2264C2" w14:textId="77777777" w:rsidR="007A1EA0" w:rsidRDefault="00843BDE">
      <w:pPr>
        <w:spacing w:after="0"/>
      </w:pPr>
      <w:r>
        <w:rPr>
          <w:rFonts w:ascii="Arial" w:eastAsia="Arial" w:hAnsi="Arial" w:cs="Arial"/>
          <w:sz w:val="23"/>
        </w:rPr>
        <w:t xml:space="preserve"> </w:t>
      </w:r>
    </w:p>
    <w:p w14:paraId="3E8023D8" w14:textId="77777777" w:rsidR="007A1EA0" w:rsidRDefault="00843BDE">
      <w:pPr>
        <w:numPr>
          <w:ilvl w:val="0"/>
          <w:numId w:val="3"/>
        </w:numPr>
        <w:spacing w:after="56" w:line="294" w:lineRule="auto"/>
        <w:ind w:right="140" w:hanging="413"/>
        <w:jc w:val="both"/>
      </w:pPr>
      <w:r>
        <w:rPr>
          <w:rFonts w:ascii="Arial" w:eastAsia="Arial" w:hAnsi="Arial" w:cs="Arial"/>
          <w:color w:val="38484D"/>
          <w:sz w:val="23"/>
        </w:rPr>
        <w:t>Individual pupils are identified as underachieving using PIM/PTM data, baseline assessments and teacher observations</w:t>
      </w:r>
      <w:r>
        <w:rPr>
          <w:rFonts w:ascii="Arial" w:eastAsia="Arial" w:hAnsi="Arial" w:cs="Arial"/>
          <w:color w:val="545959"/>
          <w:sz w:val="23"/>
        </w:rPr>
        <w:t xml:space="preserve">. </w:t>
      </w:r>
      <w:r>
        <w:rPr>
          <w:rFonts w:ascii="Arial" w:eastAsia="Arial" w:hAnsi="Arial" w:cs="Arial"/>
          <w:color w:val="38484D"/>
          <w:sz w:val="23"/>
        </w:rPr>
        <w:t>The class teacher has the main responsibility to ensure learning and teaching approaches are suitably differentiated to match the level of attainment of those pupils identified.</w:t>
      </w:r>
      <w:r>
        <w:rPr>
          <w:rFonts w:ascii="Arial" w:eastAsia="Arial" w:hAnsi="Arial" w:cs="Arial"/>
          <w:color w:val="545959"/>
          <w:sz w:val="23"/>
        </w:rPr>
        <w:t xml:space="preserve"> </w:t>
      </w:r>
    </w:p>
    <w:p w14:paraId="54EBFD3E" w14:textId="77777777" w:rsidR="007A1EA0" w:rsidRDefault="00843BDE">
      <w:pPr>
        <w:spacing w:after="0"/>
      </w:pPr>
      <w:r>
        <w:rPr>
          <w:rFonts w:ascii="Arial" w:eastAsia="Arial" w:hAnsi="Arial" w:cs="Arial"/>
          <w:sz w:val="23"/>
        </w:rPr>
        <w:t xml:space="preserve"> </w:t>
      </w:r>
    </w:p>
    <w:p w14:paraId="7C5F2350"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A trial of effective interventions and support are in place to meet the additional educational needs of under achieving P4-P7 pupils and to help them overcome barriers to learning in Numeracy.</w:t>
      </w:r>
      <w:r>
        <w:rPr>
          <w:rFonts w:ascii="Arial" w:eastAsia="Arial" w:hAnsi="Arial" w:cs="Arial"/>
          <w:color w:val="545959"/>
          <w:sz w:val="23"/>
        </w:rPr>
        <w:t xml:space="preserve"> </w:t>
      </w:r>
    </w:p>
    <w:p w14:paraId="68DAB490" w14:textId="77777777" w:rsidR="007A1EA0" w:rsidRDefault="00843BDE">
      <w:pPr>
        <w:spacing w:after="0"/>
      </w:pPr>
      <w:r>
        <w:rPr>
          <w:rFonts w:ascii="Arial" w:eastAsia="Arial" w:hAnsi="Arial" w:cs="Arial"/>
          <w:sz w:val="23"/>
        </w:rPr>
        <w:t xml:space="preserve"> </w:t>
      </w:r>
    </w:p>
    <w:p w14:paraId="294DE5EF" w14:textId="77777777" w:rsidR="007A1EA0" w:rsidRDefault="00843BDE">
      <w:pPr>
        <w:numPr>
          <w:ilvl w:val="0"/>
          <w:numId w:val="3"/>
        </w:numPr>
        <w:spacing w:after="19" w:line="268" w:lineRule="auto"/>
        <w:ind w:right="140" w:hanging="413"/>
        <w:jc w:val="both"/>
      </w:pPr>
      <w:r>
        <w:rPr>
          <w:rFonts w:ascii="Arial" w:eastAsia="Arial" w:hAnsi="Arial" w:cs="Arial"/>
          <w:color w:val="313131"/>
          <w:sz w:val="23"/>
        </w:rPr>
        <w:t>There is a commitment to involve young people in discussions and listen to their views about making decisions regarding maths in real life that directly affect them.</w:t>
      </w:r>
      <w:r>
        <w:rPr>
          <w:rFonts w:ascii="Arial" w:eastAsia="Arial" w:hAnsi="Arial" w:cs="Arial"/>
          <w:color w:val="545959"/>
          <w:sz w:val="23"/>
        </w:rPr>
        <w:t xml:space="preserve"> </w:t>
      </w:r>
    </w:p>
    <w:p w14:paraId="2C7AD1B3" w14:textId="77777777" w:rsidR="007A1EA0" w:rsidRDefault="00843BDE">
      <w:pPr>
        <w:spacing w:after="0"/>
      </w:pPr>
      <w:r>
        <w:rPr>
          <w:rFonts w:ascii="Arial" w:eastAsia="Arial" w:hAnsi="Arial" w:cs="Arial"/>
          <w:sz w:val="23"/>
        </w:rPr>
        <w:t xml:space="preserve"> </w:t>
      </w:r>
    </w:p>
    <w:p w14:paraId="7ECB8BA0" w14:textId="77777777" w:rsidR="007A1EA0" w:rsidRDefault="00843BDE">
      <w:pPr>
        <w:spacing w:after="0"/>
      </w:pPr>
      <w:r>
        <w:rPr>
          <w:rFonts w:ascii="Arial" w:eastAsia="Arial" w:hAnsi="Arial" w:cs="Arial"/>
          <w:sz w:val="23"/>
        </w:rPr>
        <w:t xml:space="preserve"> </w:t>
      </w:r>
    </w:p>
    <w:p w14:paraId="61B883E4" w14:textId="77777777" w:rsidR="007A1EA0" w:rsidRDefault="00843BDE">
      <w:pPr>
        <w:spacing w:after="50"/>
      </w:pPr>
      <w:r>
        <w:rPr>
          <w:rFonts w:ascii="Arial" w:eastAsia="Arial" w:hAnsi="Arial" w:cs="Arial"/>
          <w:sz w:val="23"/>
        </w:rPr>
        <w:t xml:space="preserve"> </w:t>
      </w:r>
    </w:p>
    <w:p w14:paraId="7EA8AAF3" w14:textId="77777777" w:rsidR="007A1EA0" w:rsidRDefault="00843BDE">
      <w:pPr>
        <w:spacing w:after="0"/>
      </w:pPr>
      <w:r>
        <w:rPr>
          <w:rFonts w:ascii="Arial" w:eastAsia="Arial" w:hAnsi="Arial" w:cs="Arial"/>
          <w:sz w:val="23"/>
        </w:rPr>
        <w:t xml:space="preserve"> </w:t>
      </w:r>
    </w:p>
    <w:p w14:paraId="27B3266A" w14:textId="77777777" w:rsidR="007A1EA0" w:rsidRDefault="00843BDE">
      <w:pPr>
        <w:spacing w:after="93"/>
        <w:ind w:left="161" w:hanging="10"/>
      </w:pPr>
      <w:r>
        <w:rPr>
          <w:rFonts w:ascii="Arial" w:eastAsia="Arial" w:hAnsi="Arial" w:cs="Arial"/>
          <w:b/>
          <w:color w:val="313131"/>
          <w:sz w:val="23"/>
        </w:rPr>
        <w:t>High quality learning and teaching:</w:t>
      </w:r>
      <w:r>
        <w:rPr>
          <w:rFonts w:ascii="Arial" w:eastAsia="Arial" w:hAnsi="Arial" w:cs="Arial"/>
          <w:b/>
          <w:sz w:val="23"/>
        </w:rPr>
        <w:t xml:space="preserve"> </w:t>
      </w:r>
    </w:p>
    <w:p w14:paraId="1ED566FC" w14:textId="77777777" w:rsidR="007A1EA0" w:rsidRDefault="00843BDE">
      <w:pPr>
        <w:spacing w:after="0"/>
      </w:pPr>
      <w:r>
        <w:rPr>
          <w:rFonts w:ascii="Arial" w:eastAsia="Arial" w:hAnsi="Arial" w:cs="Arial"/>
          <w:b/>
          <w:sz w:val="23"/>
        </w:rPr>
        <w:t xml:space="preserve"> </w:t>
      </w:r>
    </w:p>
    <w:p w14:paraId="7BDC870B" w14:textId="77777777" w:rsidR="007A1EA0" w:rsidRDefault="00843BDE">
      <w:pPr>
        <w:spacing w:after="200" w:line="335" w:lineRule="auto"/>
        <w:ind w:left="139" w:right="140" w:firstLine="7"/>
        <w:jc w:val="both"/>
      </w:pPr>
      <w:r>
        <w:rPr>
          <w:rFonts w:ascii="Arial" w:eastAsia="Arial" w:hAnsi="Arial" w:cs="Arial"/>
          <w:color w:val="313131"/>
          <w:sz w:val="23"/>
        </w:rPr>
        <w:t>The following ESaGS indicators will be reflected in our provision for Mathematics and Numeracy:</w:t>
      </w:r>
      <w:r>
        <w:rPr>
          <w:rFonts w:ascii="Arial" w:eastAsia="Arial" w:hAnsi="Arial" w:cs="Arial"/>
          <w:sz w:val="23"/>
        </w:rPr>
        <w:t xml:space="preserve"> </w:t>
      </w:r>
    </w:p>
    <w:p w14:paraId="5635A55C"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A broad, relevant and progressive numeracy curriculum is provided for the pupils.</w:t>
      </w:r>
      <w:r>
        <w:rPr>
          <w:rFonts w:ascii="Arial" w:eastAsia="Arial" w:hAnsi="Arial" w:cs="Arial"/>
          <w:color w:val="545959"/>
          <w:sz w:val="23"/>
        </w:rPr>
        <w:t xml:space="preserve"> </w:t>
      </w:r>
    </w:p>
    <w:p w14:paraId="631597B5" w14:textId="77777777" w:rsidR="007A1EA0" w:rsidRDefault="00843BDE">
      <w:pPr>
        <w:spacing w:after="0"/>
      </w:pPr>
      <w:r>
        <w:rPr>
          <w:rFonts w:ascii="Arial" w:eastAsia="Arial" w:hAnsi="Arial" w:cs="Arial"/>
          <w:sz w:val="23"/>
        </w:rPr>
        <w:t xml:space="preserve"> </w:t>
      </w:r>
    </w:p>
    <w:p w14:paraId="4E69DA10"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 xml:space="preserve">An </w:t>
      </w:r>
      <w:r>
        <w:rPr>
          <w:rFonts w:ascii="Arial" w:eastAsia="Arial" w:hAnsi="Arial" w:cs="Arial"/>
          <w:color w:val="313131"/>
          <w:sz w:val="23"/>
        </w:rPr>
        <w:t>emphasis on numeracy exists across the curriculum.</w:t>
      </w:r>
      <w:r>
        <w:rPr>
          <w:rFonts w:ascii="Arial" w:eastAsia="Arial" w:hAnsi="Arial" w:cs="Arial"/>
          <w:color w:val="545959"/>
          <w:sz w:val="23"/>
        </w:rPr>
        <w:t xml:space="preserve"> </w:t>
      </w:r>
    </w:p>
    <w:p w14:paraId="4DDF7373" w14:textId="77777777" w:rsidR="007A1EA0" w:rsidRDefault="00843BDE">
      <w:pPr>
        <w:spacing w:after="0"/>
      </w:pPr>
      <w:r>
        <w:rPr>
          <w:rFonts w:ascii="Arial" w:eastAsia="Arial" w:hAnsi="Arial" w:cs="Arial"/>
          <w:sz w:val="23"/>
        </w:rPr>
        <w:t xml:space="preserve"> </w:t>
      </w:r>
    </w:p>
    <w:p w14:paraId="105CE23D"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Teachers are committed and enthusiastic, enjoying a positive relationship with their pupils and with other school-based staff and dedicated to improving learning.</w:t>
      </w:r>
      <w:r>
        <w:rPr>
          <w:rFonts w:ascii="Arial" w:eastAsia="Arial" w:hAnsi="Arial" w:cs="Arial"/>
          <w:color w:val="545959"/>
          <w:sz w:val="23"/>
        </w:rPr>
        <w:t xml:space="preserve"> </w:t>
      </w:r>
    </w:p>
    <w:p w14:paraId="5660015F" w14:textId="77777777" w:rsidR="007A1EA0" w:rsidRDefault="00843BDE">
      <w:pPr>
        <w:spacing w:after="0"/>
      </w:pPr>
      <w:r>
        <w:rPr>
          <w:rFonts w:ascii="Arial" w:eastAsia="Arial" w:hAnsi="Arial" w:cs="Arial"/>
          <w:sz w:val="23"/>
        </w:rPr>
        <w:t xml:space="preserve"> </w:t>
      </w:r>
    </w:p>
    <w:p w14:paraId="3C2170BB"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Teachers provide opportunities for children to apply mathematical knowledge and understanding across the curriculum and in real life situations.</w:t>
      </w:r>
      <w:r>
        <w:rPr>
          <w:rFonts w:ascii="Arial" w:eastAsia="Arial" w:hAnsi="Arial" w:cs="Arial"/>
          <w:color w:val="545959"/>
          <w:sz w:val="23"/>
        </w:rPr>
        <w:t xml:space="preserve"> </w:t>
      </w:r>
    </w:p>
    <w:p w14:paraId="69EE79E4" w14:textId="77777777" w:rsidR="007A1EA0" w:rsidRDefault="00843BDE">
      <w:pPr>
        <w:spacing w:after="0"/>
      </w:pPr>
      <w:r>
        <w:rPr>
          <w:rFonts w:ascii="Arial" w:eastAsia="Arial" w:hAnsi="Arial" w:cs="Arial"/>
          <w:sz w:val="23"/>
        </w:rPr>
        <w:t xml:space="preserve"> </w:t>
      </w:r>
    </w:p>
    <w:p w14:paraId="7CC7165C"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Teachers use adaptable, flexible teaching strategies that respond to the diversity within the classroom.</w:t>
      </w:r>
      <w:r>
        <w:rPr>
          <w:rFonts w:ascii="Arial" w:eastAsia="Arial" w:hAnsi="Arial" w:cs="Arial"/>
          <w:color w:val="545959"/>
          <w:sz w:val="23"/>
        </w:rPr>
        <w:t xml:space="preserve"> </w:t>
      </w:r>
    </w:p>
    <w:p w14:paraId="7CB1D542" w14:textId="77777777" w:rsidR="007A1EA0" w:rsidRDefault="00843BDE">
      <w:pPr>
        <w:numPr>
          <w:ilvl w:val="0"/>
          <w:numId w:val="3"/>
        </w:numPr>
        <w:spacing w:after="65" w:line="284" w:lineRule="auto"/>
        <w:ind w:right="140" w:hanging="413"/>
        <w:jc w:val="both"/>
      </w:pPr>
      <w:r>
        <w:rPr>
          <w:rFonts w:ascii="Arial" w:eastAsia="Arial" w:hAnsi="Arial" w:cs="Arial"/>
          <w:color w:val="3A494D"/>
          <w:sz w:val="23"/>
        </w:rPr>
        <w:lastRenderedPageBreak/>
        <w:t>Assessment and other data are used to effectively inform learning and teaching across the school and in the classroom and to promote improvement. Whole school, class and individual pupil targets are set in relation to PTM data analysed in August of each academic year along with NGMT data over the course of the year</w:t>
      </w:r>
      <w:r>
        <w:rPr>
          <w:rFonts w:ascii="Arial" w:eastAsia="Arial" w:hAnsi="Arial" w:cs="Arial"/>
          <w:color w:val="595D5D"/>
          <w:sz w:val="23"/>
        </w:rPr>
        <w:t xml:space="preserve">. </w:t>
      </w:r>
    </w:p>
    <w:p w14:paraId="4D4F3F55" w14:textId="77777777" w:rsidR="007A1EA0" w:rsidRDefault="00843BDE">
      <w:pPr>
        <w:spacing w:after="0"/>
      </w:pPr>
      <w:r>
        <w:rPr>
          <w:rFonts w:ascii="Arial" w:eastAsia="Arial" w:hAnsi="Arial" w:cs="Arial"/>
          <w:sz w:val="23"/>
        </w:rPr>
        <w:t xml:space="preserve"> </w:t>
      </w:r>
    </w:p>
    <w:p w14:paraId="743D918B" w14:textId="77777777" w:rsidR="007A1EA0" w:rsidRDefault="00843BDE">
      <w:pPr>
        <w:numPr>
          <w:ilvl w:val="0"/>
          <w:numId w:val="3"/>
        </w:numPr>
        <w:spacing w:after="65" w:line="284" w:lineRule="auto"/>
        <w:ind w:right="140" w:hanging="413"/>
        <w:jc w:val="both"/>
      </w:pPr>
      <w:r>
        <w:rPr>
          <w:rFonts w:ascii="Arial" w:eastAsia="Arial" w:hAnsi="Arial" w:cs="Arial"/>
          <w:color w:val="3A494D"/>
          <w:sz w:val="23"/>
        </w:rPr>
        <w:t>Self-evaluation is carried out by teachers and the whole school, using objective data and leading to sustained self-improvement.</w:t>
      </w:r>
      <w:r>
        <w:rPr>
          <w:rFonts w:ascii="Arial" w:eastAsia="Arial" w:hAnsi="Arial" w:cs="Arial"/>
          <w:color w:val="595D5D"/>
          <w:sz w:val="23"/>
        </w:rPr>
        <w:t xml:space="preserve"> </w:t>
      </w:r>
    </w:p>
    <w:p w14:paraId="79057063" w14:textId="77777777" w:rsidR="007A1EA0" w:rsidRDefault="00843BDE">
      <w:pPr>
        <w:spacing w:after="0"/>
      </w:pPr>
      <w:r>
        <w:rPr>
          <w:rFonts w:ascii="Arial" w:eastAsia="Arial" w:hAnsi="Arial" w:cs="Arial"/>
          <w:sz w:val="23"/>
        </w:rPr>
        <w:t xml:space="preserve"> </w:t>
      </w:r>
    </w:p>
    <w:p w14:paraId="60B57F92" w14:textId="77777777" w:rsidR="007A1EA0" w:rsidRDefault="00843BDE">
      <w:pPr>
        <w:numPr>
          <w:ilvl w:val="0"/>
          <w:numId w:val="3"/>
        </w:numPr>
        <w:spacing w:after="65" w:line="284" w:lineRule="auto"/>
        <w:ind w:right="140" w:hanging="413"/>
        <w:jc w:val="both"/>
      </w:pPr>
      <w:r>
        <w:rPr>
          <w:rFonts w:ascii="Arial" w:eastAsia="Arial" w:hAnsi="Arial" w:cs="Arial"/>
          <w:color w:val="3A494D"/>
          <w:sz w:val="23"/>
        </w:rPr>
        <w:t>Teachers reflect on their own work and the outcomes of individual pupils. This is used to inform future planning.</w:t>
      </w:r>
      <w:r>
        <w:rPr>
          <w:rFonts w:ascii="Arial" w:eastAsia="Arial" w:hAnsi="Arial" w:cs="Arial"/>
          <w:color w:val="595D5D"/>
          <w:sz w:val="23"/>
        </w:rPr>
        <w:t xml:space="preserve"> </w:t>
      </w:r>
    </w:p>
    <w:p w14:paraId="2DEBFCC0" w14:textId="77777777" w:rsidR="007A1EA0" w:rsidRDefault="00843BDE">
      <w:pPr>
        <w:spacing w:after="0"/>
      </w:pPr>
      <w:r>
        <w:rPr>
          <w:rFonts w:ascii="Arial" w:eastAsia="Arial" w:hAnsi="Arial" w:cs="Arial"/>
          <w:sz w:val="23"/>
        </w:rPr>
        <w:t xml:space="preserve"> </w:t>
      </w:r>
    </w:p>
    <w:p w14:paraId="514C1D21" w14:textId="77777777" w:rsidR="007A1EA0" w:rsidRDefault="00843BDE">
      <w:pPr>
        <w:numPr>
          <w:ilvl w:val="0"/>
          <w:numId w:val="3"/>
        </w:numPr>
        <w:spacing w:after="13" w:line="284" w:lineRule="auto"/>
        <w:ind w:right="140" w:hanging="413"/>
        <w:jc w:val="both"/>
      </w:pPr>
      <w:r>
        <w:rPr>
          <w:rFonts w:ascii="Arial" w:eastAsia="Arial" w:hAnsi="Arial" w:cs="Arial"/>
          <w:color w:val="3A494D"/>
          <w:sz w:val="23"/>
        </w:rPr>
        <w:t>Benchmarked educational outcomes reflect positively on the school and compare favourably, when measured against schools of a similar size and circumstance.</w:t>
      </w:r>
      <w:r>
        <w:rPr>
          <w:rFonts w:ascii="Arial" w:eastAsia="Arial" w:hAnsi="Arial" w:cs="Arial"/>
          <w:color w:val="313131"/>
          <w:sz w:val="23"/>
        </w:rPr>
        <w:t xml:space="preserve"> </w:t>
      </w:r>
    </w:p>
    <w:p w14:paraId="70064A7C" w14:textId="77777777" w:rsidR="007A1EA0" w:rsidRDefault="00843BDE">
      <w:pPr>
        <w:spacing w:after="0"/>
      </w:pPr>
      <w:r>
        <w:rPr>
          <w:rFonts w:ascii="Arial" w:eastAsia="Arial" w:hAnsi="Arial" w:cs="Arial"/>
          <w:sz w:val="23"/>
        </w:rPr>
        <w:t xml:space="preserve"> </w:t>
      </w:r>
    </w:p>
    <w:p w14:paraId="3C646C89" w14:textId="77777777" w:rsidR="007A1EA0" w:rsidRDefault="00843BDE">
      <w:pPr>
        <w:spacing w:after="143"/>
      </w:pPr>
      <w:r>
        <w:rPr>
          <w:rFonts w:ascii="Arial" w:eastAsia="Arial" w:hAnsi="Arial" w:cs="Arial"/>
          <w:sz w:val="23"/>
        </w:rPr>
        <w:t xml:space="preserve"> </w:t>
      </w:r>
    </w:p>
    <w:p w14:paraId="73A4966A" w14:textId="77777777" w:rsidR="007A1EA0" w:rsidRDefault="00843BDE">
      <w:pPr>
        <w:spacing w:after="0"/>
      </w:pPr>
      <w:r>
        <w:rPr>
          <w:rFonts w:ascii="Arial" w:eastAsia="Arial" w:hAnsi="Arial" w:cs="Arial"/>
          <w:sz w:val="23"/>
        </w:rPr>
        <w:t xml:space="preserve"> </w:t>
      </w:r>
    </w:p>
    <w:p w14:paraId="0C2B47C3" w14:textId="77777777" w:rsidR="007A1EA0" w:rsidRDefault="00843BDE">
      <w:pPr>
        <w:spacing w:after="9"/>
        <w:ind w:left="161" w:hanging="10"/>
      </w:pPr>
      <w:r>
        <w:rPr>
          <w:rFonts w:ascii="Arial" w:eastAsia="Arial" w:hAnsi="Arial" w:cs="Arial"/>
          <w:b/>
          <w:color w:val="313131"/>
          <w:sz w:val="23"/>
        </w:rPr>
        <w:t>Approaches to learning and teaching of Numeracy</w:t>
      </w:r>
      <w:r>
        <w:rPr>
          <w:rFonts w:ascii="Arial" w:eastAsia="Arial" w:hAnsi="Arial" w:cs="Arial"/>
          <w:b/>
          <w:sz w:val="23"/>
        </w:rPr>
        <w:t xml:space="preserve"> </w:t>
      </w:r>
    </w:p>
    <w:p w14:paraId="736CC300" w14:textId="77777777" w:rsidR="007A1EA0" w:rsidRDefault="00843BDE">
      <w:pPr>
        <w:spacing w:after="0"/>
      </w:pPr>
      <w:r>
        <w:rPr>
          <w:rFonts w:ascii="Arial" w:eastAsia="Arial" w:hAnsi="Arial" w:cs="Arial"/>
          <w:b/>
          <w:sz w:val="23"/>
        </w:rPr>
        <w:t xml:space="preserve"> </w:t>
      </w:r>
    </w:p>
    <w:p w14:paraId="2E81DBED" w14:textId="3E0F1C71" w:rsidR="007A1EA0" w:rsidRDefault="00843BDE">
      <w:pPr>
        <w:spacing w:after="181" w:line="310" w:lineRule="auto"/>
        <w:ind w:left="127" w:firstLine="7"/>
      </w:pPr>
      <w:r>
        <w:rPr>
          <w:rFonts w:ascii="Times New Roman" w:eastAsia="Times New Roman" w:hAnsi="Times New Roman" w:cs="Times New Roman"/>
          <w:i/>
          <w:color w:val="313131"/>
          <w:sz w:val="25"/>
        </w:rPr>
        <w:t xml:space="preserve">N.B The </w:t>
      </w:r>
      <w:r w:rsidRPr="00843BDE">
        <w:rPr>
          <w:rFonts w:ascii="Times New Roman" w:eastAsia="Times New Roman" w:hAnsi="Times New Roman" w:cs="Times New Roman"/>
          <w:i/>
          <w:color w:val="313131"/>
          <w:sz w:val="25"/>
        </w:rPr>
        <w:t xml:space="preserve">Heinemann </w:t>
      </w:r>
      <w:r>
        <w:rPr>
          <w:rFonts w:ascii="Times New Roman" w:eastAsia="Times New Roman" w:hAnsi="Times New Roman" w:cs="Times New Roman"/>
          <w:i/>
          <w:color w:val="313131"/>
          <w:sz w:val="25"/>
        </w:rPr>
        <w:t>A</w:t>
      </w:r>
      <w:r w:rsidRPr="00843BDE">
        <w:rPr>
          <w:rFonts w:ascii="Times New Roman" w:eastAsia="Times New Roman" w:hAnsi="Times New Roman" w:cs="Times New Roman"/>
          <w:i/>
          <w:color w:val="313131"/>
          <w:sz w:val="25"/>
        </w:rPr>
        <w:t xml:space="preserve">ctive </w:t>
      </w:r>
      <w:r>
        <w:rPr>
          <w:rFonts w:ascii="Times New Roman" w:eastAsia="Times New Roman" w:hAnsi="Times New Roman" w:cs="Times New Roman"/>
          <w:i/>
          <w:color w:val="313131"/>
          <w:sz w:val="25"/>
        </w:rPr>
        <w:t>M</w:t>
      </w:r>
      <w:r w:rsidRPr="00843BDE">
        <w:rPr>
          <w:rFonts w:ascii="Times New Roman" w:eastAsia="Times New Roman" w:hAnsi="Times New Roman" w:cs="Times New Roman"/>
          <w:i/>
          <w:color w:val="313131"/>
          <w:sz w:val="25"/>
        </w:rPr>
        <w:t>aths</w:t>
      </w:r>
      <w:r>
        <w:rPr>
          <w:rFonts w:ascii="Times New Roman" w:eastAsia="Times New Roman" w:hAnsi="Times New Roman" w:cs="Times New Roman"/>
          <w:i/>
          <w:color w:val="313131"/>
          <w:sz w:val="25"/>
        </w:rPr>
        <w:t xml:space="preserve"> (HAM)</w:t>
      </w:r>
      <w:r>
        <w:rPr>
          <w:rFonts w:ascii="Times New Roman" w:eastAsia="Times New Roman" w:hAnsi="Times New Roman" w:cs="Times New Roman"/>
          <w:i/>
          <w:color w:val="313131"/>
          <w:sz w:val="25"/>
        </w:rPr>
        <w:t xml:space="preserve"> is currently utilised within all approaches to learning and teaching of Numeracy.</w:t>
      </w:r>
      <w:r>
        <w:rPr>
          <w:rFonts w:ascii="Times New Roman" w:eastAsia="Times New Roman" w:hAnsi="Times New Roman" w:cs="Times New Roman"/>
          <w:i/>
          <w:sz w:val="25"/>
        </w:rPr>
        <w:t xml:space="preserve"> </w:t>
      </w:r>
    </w:p>
    <w:p w14:paraId="46DECF91" w14:textId="77777777" w:rsidR="007A1EA0" w:rsidRDefault="00843BDE">
      <w:pPr>
        <w:spacing w:after="181" w:line="310" w:lineRule="auto"/>
        <w:ind w:left="127" w:firstLine="7"/>
      </w:pPr>
      <w:r>
        <w:rPr>
          <w:rFonts w:ascii="Times New Roman" w:eastAsia="Times New Roman" w:hAnsi="Times New Roman" w:cs="Times New Roman"/>
          <w:i/>
          <w:color w:val="313131"/>
          <w:sz w:val="25"/>
        </w:rPr>
        <w:t xml:space="preserve">Specific Numeracy intervention is currently in operation which provides individualised intervention to tracked and targeted pupils. The Numeracy Coordinator and SENCO </w:t>
      </w:r>
      <w:r>
        <w:rPr>
          <w:rFonts w:ascii="Arial" w:eastAsia="Arial" w:hAnsi="Arial" w:cs="Arial"/>
          <w:color w:val="313131"/>
          <w:sz w:val="23"/>
        </w:rPr>
        <w:t xml:space="preserve">co- </w:t>
      </w:r>
      <w:r>
        <w:rPr>
          <w:rFonts w:ascii="Times New Roman" w:eastAsia="Times New Roman" w:hAnsi="Times New Roman" w:cs="Times New Roman"/>
          <w:i/>
          <w:color w:val="313131"/>
          <w:sz w:val="25"/>
        </w:rPr>
        <w:t>ordinate this programme.</w:t>
      </w:r>
      <w:r>
        <w:rPr>
          <w:rFonts w:ascii="Times New Roman" w:eastAsia="Times New Roman" w:hAnsi="Times New Roman" w:cs="Times New Roman"/>
          <w:i/>
          <w:sz w:val="25"/>
        </w:rPr>
        <w:t xml:space="preserve"> </w:t>
      </w:r>
    </w:p>
    <w:p w14:paraId="6CCDB78D" w14:textId="77777777" w:rsidR="007A1EA0" w:rsidRDefault="00843BDE">
      <w:pPr>
        <w:spacing w:after="9"/>
        <w:ind w:left="161" w:hanging="10"/>
      </w:pPr>
      <w:r>
        <w:rPr>
          <w:rFonts w:ascii="Arial" w:eastAsia="Arial" w:hAnsi="Arial" w:cs="Arial"/>
          <w:b/>
          <w:color w:val="313131"/>
          <w:sz w:val="23"/>
        </w:rPr>
        <w:t>Approaches to learning and teaching of mental mathematics:</w:t>
      </w:r>
      <w:r>
        <w:rPr>
          <w:rFonts w:ascii="Arial" w:eastAsia="Arial" w:hAnsi="Arial" w:cs="Arial"/>
          <w:b/>
          <w:sz w:val="23"/>
        </w:rPr>
        <w:t xml:space="preserve"> </w:t>
      </w:r>
    </w:p>
    <w:p w14:paraId="2B07A02C" w14:textId="77777777" w:rsidR="007A1EA0" w:rsidRDefault="00843BDE">
      <w:pPr>
        <w:spacing w:after="0"/>
      </w:pPr>
      <w:r>
        <w:rPr>
          <w:rFonts w:ascii="Arial" w:eastAsia="Arial" w:hAnsi="Arial" w:cs="Arial"/>
          <w:b/>
          <w:sz w:val="23"/>
        </w:rPr>
        <w:t xml:space="preserve"> </w:t>
      </w:r>
    </w:p>
    <w:p w14:paraId="5E988CE0" w14:textId="77777777" w:rsidR="007A1EA0" w:rsidRDefault="00843BDE">
      <w:pPr>
        <w:numPr>
          <w:ilvl w:val="0"/>
          <w:numId w:val="3"/>
        </w:numPr>
        <w:spacing w:after="7" w:line="335" w:lineRule="auto"/>
        <w:ind w:right="140" w:hanging="413"/>
        <w:jc w:val="both"/>
      </w:pPr>
      <w:r>
        <w:rPr>
          <w:rFonts w:ascii="Arial" w:eastAsia="Arial" w:hAnsi="Arial" w:cs="Arial"/>
          <w:color w:val="313131"/>
          <w:sz w:val="23"/>
        </w:rPr>
        <w:t>Interconnections between developing a bank of known number facts, an increasing range of calculations and an increasing range of mental calculation strategies.</w:t>
      </w:r>
      <w:r>
        <w:rPr>
          <w:rFonts w:ascii="Arial" w:eastAsia="Arial" w:hAnsi="Arial" w:cs="Arial"/>
          <w:color w:val="595D5D"/>
          <w:sz w:val="23"/>
        </w:rPr>
        <w:t xml:space="preserve"> </w:t>
      </w:r>
    </w:p>
    <w:p w14:paraId="1D6165DD"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Time allocation for mental mathematics.</w:t>
      </w:r>
      <w:r>
        <w:rPr>
          <w:rFonts w:ascii="Arial" w:eastAsia="Arial" w:hAnsi="Arial" w:cs="Arial"/>
          <w:color w:val="595D5D"/>
          <w:sz w:val="23"/>
        </w:rPr>
        <w:t xml:space="preserve"> </w:t>
      </w:r>
    </w:p>
    <w:p w14:paraId="3C8D85C2" w14:textId="77777777" w:rsidR="007A1EA0" w:rsidRPr="00843BDE" w:rsidRDefault="00843BDE">
      <w:pPr>
        <w:numPr>
          <w:ilvl w:val="0"/>
          <w:numId w:val="3"/>
        </w:numPr>
        <w:spacing w:after="81" w:line="268" w:lineRule="auto"/>
        <w:ind w:right="140" w:hanging="413"/>
        <w:jc w:val="both"/>
      </w:pPr>
      <w:r>
        <w:rPr>
          <w:rFonts w:ascii="Arial" w:eastAsia="Arial" w:hAnsi="Arial" w:cs="Arial"/>
          <w:color w:val="313131"/>
          <w:sz w:val="23"/>
        </w:rPr>
        <w:t>Use of games.</w:t>
      </w:r>
      <w:r>
        <w:rPr>
          <w:rFonts w:ascii="Arial" w:eastAsia="Arial" w:hAnsi="Arial" w:cs="Arial"/>
          <w:color w:val="595D5D"/>
          <w:sz w:val="23"/>
        </w:rPr>
        <w:t xml:space="preserve"> </w:t>
      </w:r>
    </w:p>
    <w:p w14:paraId="2614422F" w14:textId="27A1F55D" w:rsidR="00843BDE" w:rsidRDefault="00843BDE">
      <w:pPr>
        <w:numPr>
          <w:ilvl w:val="0"/>
          <w:numId w:val="3"/>
        </w:numPr>
        <w:spacing w:after="81" w:line="268" w:lineRule="auto"/>
        <w:ind w:right="140" w:hanging="413"/>
        <w:jc w:val="both"/>
      </w:pPr>
      <w:r>
        <w:rPr>
          <w:rFonts w:ascii="Arial" w:eastAsia="Arial" w:hAnsi="Arial" w:cs="Arial"/>
          <w:color w:val="595D5D"/>
          <w:sz w:val="23"/>
        </w:rPr>
        <w:t>Adaptive maths digital platform- Freckle</w:t>
      </w:r>
    </w:p>
    <w:p w14:paraId="1C513F57"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Use of ICT.</w:t>
      </w:r>
      <w:r>
        <w:rPr>
          <w:rFonts w:ascii="Arial" w:eastAsia="Arial" w:hAnsi="Arial" w:cs="Arial"/>
          <w:color w:val="595D5D"/>
          <w:sz w:val="23"/>
        </w:rPr>
        <w:t xml:space="preserve"> </w:t>
      </w:r>
    </w:p>
    <w:p w14:paraId="73F7BA9A"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Assessment of mental mathematics.</w:t>
      </w:r>
      <w:r>
        <w:rPr>
          <w:rFonts w:ascii="Arial" w:eastAsia="Arial" w:hAnsi="Arial" w:cs="Arial"/>
          <w:color w:val="595D5D"/>
          <w:sz w:val="23"/>
        </w:rPr>
        <w:t xml:space="preserve"> </w:t>
      </w:r>
    </w:p>
    <w:p w14:paraId="01BEA986"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Progression for mental mathematics within and across year groups.</w:t>
      </w:r>
      <w:r>
        <w:rPr>
          <w:rFonts w:ascii="Arial" w:eastAsia="Arial" w:hAnsi="Arial" w:cs="Arial"/>
          <w:color w:val="595D5D"/>
          <w:sz w:val="23"/>
        </w:rPr>
        <w:t xml:space="preserve"> </w:t>
      </w:r>
    </w:p>
    <w:p w14:paraId="0A7A2BA9" w14:textId="77777777" w:rsidR="007A1EA0" w:rsidRDefault="00843BDE">
      <w:pPr>
        <w:spacing w:after="11"/>
        <w:ind w:left="211"/>
      </w:pPr>
      <w:r>
        <w:rPr>
          <w:rFonts w:ascii="Arial" w:eastAsia="Arial" w:hAnsi="Arial" w:cs="Arial"/>
          <w:b/>
          <w:color w:val="3B4D46"/>
          <w:sz w:val="23"/>
        </w:rPr>
        <w:t>Approaches to learning and teaching in Number:</w:t>
      </w:r>
      <w:r>
        <w:rPr>
          <w:rFonts w:ascii="Arial" w:eastAsia="Arial" w:hAnsi="Arial" w:cs="Arial"/>
          <w:b/>
          <w:sz w:val="23"/>
        </w:rPr>
        <w:t xml:space="preserve"> </w:t>
      </w:r>
    </w:p>
    <w:p w14:paraId="0BE9ABCC" w14:textId="77777777" w:rsidR="007A1EA0" w:rsidRDefault="00843BDE">
      <w:pPr>
        <w:spacing w:after="0"/>
      </w:pPr>
      <w:r>
        <w:rPr>
          <w:rFonts w:ascii="Arial" w:eastAsia="Arial" w:hAnsi="Arial" w:cs="Arial"/>
          <w:b/>
          <w:sz w:val="23"/>
        </w:rPr>
        <w:t xml:space="preserve"> </w:t>
      </w:r>
    </w:p>
    <w:p w14:paraId="1E705A76" w14:textId="77777777" w:rsidR="007A1EA0" w:rsidRDefault="00843BDE">
      <w:pPr>
        <w:numPr>
          <w:ilvl w:val="0"/>
          <w:numId w:val="3"/>
        </w:numPr>
        <w:spacing w:after="3" w:line="334" w:lineRule="auto"/>
        <w:ind w:right="140" w:hanging="413"/>
        <w:jc w:val="both"/>
      </w:pPr>
      <w:r>
        <w:rPr>
          <w:rFonts w:ascii="Arial" w:eastAsia="Arial" w:hAnsi="Arial" w:cs="Arial"/>
          <w:color w:val="3B4D46"/>
          <w:sz w:val="23"/>
        </w:rPr>
        <w:t xml:space="preserve">Understanding </w:t>
      </w:r>
      <w:r>
        <w:rPr>
          <w:rFonts w:ascii="Arial" w:eastAsia="Arial" w:hAnsi="Arial" w:cs="Arial"/>
          <w:color w:val="3B4D46"/>
          <w:sz w:val="23"/>
        </w:rPr>
        <w:t>the number system - counting, sequencing, place value, fractions, decimals and percentages.</w:t>
      </w:r>
      <w:r>
        <w:rPr>
          <w:rFonts w:ascii="Arial" w:eastAsia="Arial" w:hAnsi="Arial" w:cs="Arial"/>
          <w:color w:val="575957"/>
          <w:sz w:val="23"/>
        </w:rPr>
        <w:t xml:space="preserve"> </w:t>
      </w:r>
    </w:p>
    <w:p w14:paraId="574B35A3" w14:textId="77777777" w:rsidR="007A1EA0" w:rsidRDefault="00843BDE">
      <w:pPr>
        <w:numPr>
          <w:ilvl w:val="0"/>
          <w:numId w:val="3"/>
        </w:numPr>
        <w:spacing w:after="89"/>
        <w:ind w:right="140" w:hanging="413"/>
        <w:jc w:val="both"/>
      </w:pPr>
      <w:r>
        <w:rPr>
          <w:rFonts w:ascii="Arial" w:eastAsia="Arial" w:hAnsi="Arial" w:cs="Arial"/>
          <w:color w:val="3B4D46"/>
          <w:sz w:val="23"/>
        </w:rPr>
        <w:t xml:space="preserve">Calculations - four operations and their relationships. </w:t>
      </w:r>
    </w:p>
    <w:p w14:paraId="7B55A02D" w14:textId="77777777" w:rsidR="007A1EA0" w:rsidRDefault="00843BDE">
      <w:pPr>
        <w:numPr>
          <w:ilvl w:val="0"/>
          <w:numId w:val="3"/>
        </w:numPr>
        <w:spacing w:after="3" w:line="334" w:lineRule="auto"/>
        <w:ind w:right="140" w:hanging="413"/>
        <w:jc w:val="both"/>
      </w:pPr>
      <w:r>
        <w:rPr>
          <w:rFonts w:ascii="Arial" w:eastAsia="Arial" w:hAnsi="Arial" w:cs="Arial"/>
          <w:color w:val="3B4D46"/>
          <w:sz w:val="23"/>
        </w:rPr>
        <w:t xml:space="preserve">Strategies to encourage understanding of operations, not </w:t>
      </w:r>
      <w:r>
        <w:rPr>
          <w:rFonts w:ascii="Arial" w:eastAsia="Arial" w:hAnsi="Arial" w:cs="Arial"/>
          <w:color w:val="3B4D46"/>
          <w:sz w:val="23"/>
        </w:rPr>
        <w:t>just ability to compute answers.</w:t>
      </w:r>
      <w:r>
        <w:rPr>
          <w:rFonts w:ascii="Arial" w:eastAsia="Arial" w:hAnsi="Arial" w:cs="Arial"/>
          <w:color w:val="575957"/>
          <w:sz w:val="23"/>
        </w:rPr>
        <w:t xml:space="preserve"> </w:t>
      </w:r>
    </w:p>
    <w:p w14:paraId="1EEEE91E" w14:textId="77777777" w:rsidR="007A1EA0" w:rsidRDefault="00843BDE">
      <w:pPr>
        <w:numPr>
          <w:ilvl w:val="0"/>
          <w:numId w:val="3"/>
        </w:numPr>
        <w:spacing w:after="3" w:line="334" w:lineRule="auto"/>
        <w:ind w:right="140" w:hanging="413"/>
        <w:jc w:val="both"/>
      </w:pPr>
      <w:r>
        <w:rPr>
          <w:rFonts w:ascii="Arial" w:eastAsia="Arial" w:hAnsi="Arial" w:cs="Arial"/>
          <w:color w:val="3B4D46"/>
          <w:sz w:val="23"/>
        </w:rPr>
        <w:t>Application of calculation skills in mathematical problem solving, across the curriculum and in real- life situations, especially in selection of operation(s) required.</w:t>
      </w:r>
      <w:r>
        <w:rPr>
          <w:rFonts w:ascii="Arial" w:eastAsia="Arial" w:hAnsi="Arial" w:cs="Arial"/>
          <w:color w:val="575957"/>
          <w:sz w:val="23"/>
        </w:rPr>
        <w:t xml:space="preserve"> </w:t>
      </w:r>
    </w:p>
    <w:p w14:paraId="4E71E6A9" w14:textId="77777777" w:rsidR="007A1EA0" w:rsidRDefault="00843BDE">
      <w:pPr>
        <w:numPr>
          <w:ilvl w:val="0"/>
          <w:numId w:val="3"/>
        </w:numPr>
        <w:spacing w:after="3"/>
        <w:ind w:right="140" w:hanging="413"/>
        <w:jc w:val="both"/>
      </w:pPr>
      <w:r>
        <w:rPr>
          <w:rFonts w:ascii="Arial" w:eastAsia="Arial" w:hAnsi="Arial" w:cs="Arial"/>
          <w:color w:val="3B4D46"/>
          <w:sz w:val="23"/>
        </w:rPr>
        <w:t>Application of financial capability skills.</w:t>
      </w:r>
      <w:r>
        <w:rPr>
          <w:rFonts w:ascii="Arial" w:eastAsia="Arial" w:hAnsi="Arial" w:cs="Arial"/>
          <w:color w:val="575957"/>
          <w:sz w:val="23"/>
        </w:rPr>
        <w:t xml:space="preserve"> </w:t>
      </w:r>
    </w:p>
    <w:p w14:paraId="02AAB52B" w14:textId="77777777" w:rsidR="007A1EA0" w:rsidRDefault="00843BDE">
      <w:pPr>
        <w:spacing w:after="0"/>
      </w:pPr>
      <w:r>
        <w:rPr>
          <w:rFonts w:ascii="Arial" w:eastAsia="Arial" w:hAnsi="Arial" w:cs="Arial"/>
          <w:sz w:val="23"/>
        </w:rPr>
        <w:lastRenderedPageBreak/>
        <w:t xml:space="preserve"> </w:t>
      </w:r>
    </w:p>
    <w:p w14:paraId="69F4E8F1" w14:textId="77777777" w:rsidR="007A1EA0" w:rsidRDefault="00843BDE">
      <w:pPr>
        <w:spacing w:after="50"/>
      </w:pPr>
      <w:r>
        <w:rPr>
          <w:rFonts w:ascii="Arial" w:eastAsia="Arial" w:hAnsi="Arial" w:cs="Arial"/>
          <w:sz w:val="23"/>
        </w:rPr>
        <w:t xml:space="preserve"> </w:t>
      </w:r>
    </w:p>
    <w:p w14:paraId="739959D7" w14:textId="77777777" w:rsidR="007A1EA0" w:rsidRDefault="00843BDE">
      <w:pPr>
        <w:spacing w:after="0"/>
      </w:pPr>
      <w:r>
        <w:rPr>
          <w:rFonts w:ascii="Arial" w:eastAsia="Arial" w:hAnsi="Arial" w:cs="Arial"/>
          <w:sz w:val="23"/>
        </w:rPr>
        <w:t xml:space="preserve"> </w:t>
      </w:r>
    </w:p>
    <w:p w14:paraId="5D187A59" w14:textId="77777777" w:rsidR="007A1EA0" w:rsidRDefault="00843BDE">
      <w:pPr>
        <w:spacing w:after="9"/>
        <w:ind w:left="161" w:hanging="10"/>
      </w:pPr>
      <w:r>
        <w:rPr>
          <w:rFonts w:ascii="Arial" w:eastAsia="Arial" w:hAnsi="Arial" w:cs="Arial"/>
          <w:b/>
          <w:color w:val="313131"/>
          <w:sz w:val="23"/>
        </w:rPr>
        <w:t>Approaches to learning and teaching in Measures:</w:t>
      </w:r>
      <w:r>
        <w:rPr>
          <w:rFonts w:ascii="Arial" w:eastAsia="Arial" w:hAnsi="Arial" w:cs="Arial"/>
          <w:b/>
          <w:sz w:val="23"/>
        </w:rPr>
        <w:t xml:space="preserve"> </w:t>
      </w:r>
    </w:p>
    <w:p w14:paraId="0F1AA23E" w14:textId="77777777" w:rsidR="007A1EA0" w:rsidRDefault="00843BDE">
      <w:pPr>
        <w:spacing w:after="0"/>
      </w:pPr>
      <w:r>
        <w:rPr>
          <w:rFonts w:ascii="Arial" w:eastAsia="Arial" w:hAnsi="Arial" w:cs="Arial"/>
          <w:b/>
          <w:sz w:val="23"/>
        </w:rPr>
        <w:t xml:space="preserve"> </w:t>
      </w:r>
    </w:p>
    <w:p w14:paraId="0BCEEC4F" w14:textId="77777777" w:rsidR="007A1EA0" w:rsidRDefault="00843BDE">
      <w:pPr>
        <w:numPr>
          <w:ilvl w:val="0"/>
          <w:numId w:val="3"/>
        </w:numPr>
        <w:spacing w:after="7" w:line="336" w:lineRule="auto"/>
        <w:ind w:right="140" w:hanging="413"/>
        <w:jc w:val="both"/>
      </w:pPr>
      <w:r>
        <w:rPr>
          <w:rFonts w:ascii="Arial" w:eastAsia="Arial" w:hAnsi="Arial" w:cs="Arial"/>
          <w:color w:val="313131"/>
          <w:sz w:val="23"/>
        </w:rPr>
        <w:t>Progression: direct comparison of two objects, more than two objects, measuring using non-standard units, recognising need for standard units</w:t>
      </w:r>
      <w:r>
        <w:rPr>
          <w:rFonts w:ascii="Arial" w:eastAsia="Arial" w:hAnsi="Arial" w:cs="Arial"/>
          <w:color w:val="3B4D46"/>
          <w:sz w:val="23"/>
        </w:rPr>
        <w:t xml:space="preserve">, </w:t>
      </w:r>
      <w:r>
        <w:rPr>
          <w:rFonts w:ascii="Arial" w:eastAsia="Arial" w:hAnsi="Arial" w:cs="Arial"/>
          <w:color w:val="313131"/>
          <w:sz w:val="23"/>
        </w:rPr>
        <w:t>measuring using standard units.</w:t>
      </w:r>
      <w:r>
        <w:rPr>
          <w:rFonts w:ascii="Arial" w:eastAsia="Arial" w:hAnsi="Arial" w:cs="Arial"/>
          <w:color w:val="575957"/>
          <w:sz w:val="23"/>
        </w:rPr>
        <w:t xml:space="preserve"> </w:t>
      </w:r>
    </w:p>
    <w:p w14:paraId="1C4C46A1" w14:textId="77777777" w:rsidR="007A1EA0" w:rsidRDefault="00843BDE">
      <w:pPr>
        <w:numPr>
          <w:ilvl w:val="0"/>
          <w:numId w:val="3"/>
        </w:numPr>
        <w:spacing w:after="10" w:line="331" w:lineRule="auto"/>
        <w:ind w:right="140" w:hanging="413"/>
        <w:jc w:val="both"/>
      </w:pPr>
      <w:r>
        <w:rPr>
          <w:rFonts w:ascii="Arial" w:eastAsia="Arial" w:hAnsi="Arial" w:cs="Arial"/>
          <w:color w:val="313131"/>
          <w:sz w:val="23"/>
        </w:rPr>
        <w:t>Strategies used to enable children to develop accuracy in estimation before measuring.</w:t>
      </w:r>
      <w:r>
        <w:rPr>
          <w:rFonts w:ascii="Arial" w:eastAsia="Arial" w:hAnsi="Arial" w:cs="Arial"/>
          <w:color w:val="575957"/>
          <w:sz w:val="23"/>
        </w:rPr>
        <w:t xml:space="preserve"> </w:t>
      </w:r>
    </w:p>
    <w:p w14:paraId="353E3D3F"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Use of practical activities.</w:t>
      </w:r>
      <w:r>
        <w:rPr>
          <w:rFonts w:ascii="Arial" w:eastAsia="Arial" w:hAnsi="Arial" w:cs="Arial"/>
          <w:color w:val="575957"/>
          <w:sz w:val="23"/>
        </w:rPr>
        <w:t xml:space="preserve"> </w:t>
      </w:r>
    </w:p>
    <w:p w14:paraId="2FC05A8D" w14:textId="77777777" w:rsidR="007A1EA0" w:rsidRDefault="00843BDE">
      <w:pPr>
        <w:numPr>
          <w:ilvl w:val="0"/>
          <w:numId w:val="3"/>
        </w:numPr>
        <w:spacing w:after="0" w:line="342" w:lineRule="auto"/>
        <w:ind w:right="140" w:hanging="413"/>
        <w:jc w:val="both"/>
      </w:pPr>
      <w:r>
        <w:rPr>
          <w:rFonts w:ascii="Arial" w:eastAsia="Arial" w:hAnsi="Arial" w:cs="Arial"/>
          <w:color w:val="313131"/>
          <w:sz w:val="23"/>
        </w:rPr>
        <w:t xml:space="preserve">Opportunities for </w:t>
      </w:r>
      <w:r>
        <w:rPr>
          <w:rFonts w:ascii="Arial" w:eastAsia="Arial" w:hAnsi="Arial" w:cs="Arial"/>
          <w:color w:val="313131"/>
          <w:sz w:val="23"/>
        </w:rPr>
        <w:t xml:space="preserve">children to select the appropriate measuring tools and units of measurement. </w:t>
      </w:r>
    </w:p>
    <w:p w14:paraId="015EA3B3" w14:textId="77777777" w:rsidR="007A1EA0" w:rsidRDefault="00843BDE">
      <w:pPr>
        <w:spacing w:after="11"/>
      </w:pPr>
      <w:r>
        <w:rPr>
          <w:rFonts w:ascii="Arial" w:eastAsia="Arial" w:hAnsi="Arial" w:cs="Arial"/>
          <w:sz w:val="23"/>
        </w:rPr>
        <w:t xml:space="preserve"> </w:t>
      </w:r>
    </w:p>
    <w:p w14:paraId="26BAC0A7" w14:textId="77777777" w:rsidR="007A1EA0" w:rsidRDefault="00843BDE">
      <w:pPr>
        <w:spacing w:after="0"/>
      </w:pPr>
      <w:r>
        <w:rPr>
          <w:rFonts w:ascii="Arial" w:eastAsia="Arial" w:hAnsi="Arial" w:cs="Arial"/>
          <w:sz w:val="23"/>
        </w:rPr>
        <w:t xml:space="preserve"> </w:t>
      </w:r>
    </w:p>
    <w:p w14:paraId="657D8A1A" w14:textId="77777777" w:rsidR="007A1EA0" w:rsidRDefault="00843BDE">
      <w:pPr>
        <w:spacing w:after="9"/>
        <w:ind w:left="161" w:hanging="10"/>
      </w:pPr>
      <w:r>
        <w:rPr>
          <w:rFonts w:ascii="Arial" w:eastAsia="Arial" w:hAnsi="Arial" w:cs="Arial"/>
          <w:b/>
          <w:color w:val="313131"/>
          <w:sz w:val="23"/>
        </w:rPr>
        <w:t>Approaches to learning and teaching in Shape and Space:</w:t>
      </w:r>
      <w:r>
        <w:rPr>
          <w:rFonts w:ascii="Arial" w:eastAsia="Arial" w:hAnsi="Arial" w:cs="Arial"/>
          <w:b/>
          <w:sz w:val="23"/>
        </w:rPr>
        <w:t xml:space="preserve"> </w:t>
      </w:r>
    </w:p>
    <w:p w14:paraId="1C27FF12" w14:textId="77777777" w:rsidR="007A1EA0" w:rsidRDefault="00843BDE">
      <w:pPr>
        <w:spacing w:after="0"/>
      </w:pPr>
      <w:r>
        <w:rPr>
          <w:rFonts w:ascii="Arial" w:eastAsia="Arial" w:hAnsi="Arial" w:cs="Arial"/>
          <w:b/>
          <w:sz w:val="23"/>
        </w:rPr>
        <w:t xml:space="preserve"> </w:t>
      </w:r>
    </w:p>
    <w:p w14:paraId="45711BD2"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Importance of practical experiences to investigate properties of shapes.</w:t>
      </w:r>
      <w:r>
        <w:rPr>
          <w:rFonts w:ascii="Arial" w:eastAsia="Arial" w:hAnsi="Arial" w:cs="Arial"/>
          <w:color w:val="575957"/>
          <w:sz w:val="23"/>
        </w:rPr>
        <w:t xml:space="preserve"> </w:t>
      </w:r>
    </w:p>
    <w:p w14:paraId="1F452FAB"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Emphasis on naming shapes by reference to their particular properties.</w:t>
      </w:r>
      <w:r>
        <w:rPr>
          <w:rFonts w:ascii="Arial" w:eastAsia="Arial" w:hAnsi="Arial" w:cs="Arial"/>
          <w:color w:val="575957"/>
          <w:sz w:val="23"/>
        </w:rPr>
        <w:t xml:space="preserve"> </w:t>
      </w:r>
    </w:p>
    <w:p w14:paraId="3C426792"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Exploration of position and movement in real life contexts.</w:t>
      </w:r>
      <w:r>
        <w:rPr>
          <w:rFonts w:ascii="Arial" w:eastAsia="Arial" w:hAnsi="Arial" w:cs="Arial"/>
          <w:color w:val="575957"/>
          <w:sz w:val="23"/>
        </w:rPr>
        <w:t xml:space="preserve"> </w:t>
      </w:r>
    </w:p>
    <w:p w14:paraId="5A8C2B92" w14:textId="77777777" w:rsidR="007A1EA0" w:rsidRDefault="00843BDE">
      <w:pPr>
        <w:numPr>
          <w:ilvl w:val="0"/>
          <w:numId w:val="3"/>
        </w:numPr>
        <w:spacing w:after="10" w:line="331" w:lineRule="auto"/>
        <w:ind w:right="140" w:hanging="413"/>
        <w:jc w:val="both"/>
      </w:pPr>
      <w:r>
        <w:rPr>
          <w:rFonts w:ascii="Arial" w:eastAsia="Arial" w:hAnsi="Arial" w:cs="Arial"/>
          <w:color w:val="313131"/>
          <w:sz w:val="23"/>
        </w:rPr>
        <w:t>Systematic development of language from informal to formal mathematical definitions.</w:t>
      </w:r>
      <w:r>
        <w:rPr>
          <w:rFonts w:ascii="Arial" w:eastAsia="Arial" w:hAnsi="Arial" w:cs="Arial"/>
          <w:color w:val="575957"/>
          <w:sz w:val="23"/>
        </w:rPr>
        <w:t xml:space="preserve"> </w:t>
      </w:r>
    </w:p>
    <w:p w14:paraId="4E707095" w14:textId="77777777" w:rsidR="007A1EA0" w:rsidRDefault="00843BDE">
      <w:pPr>
        <w:numPr>
          <w:ilvl w:val="0"/>
          <w:numId w:val="3"/>
        </w:numPr>
        <w:spacing w:after="0" w:line="268" w:lineRule="auto"/>
        <w:ind w:right="140" w:hanging="413"/>
        <w:jc w:val="both"/>
      </w:pPr>
      <w:r>
        <w:rPr>
          <w:rFonts w:ascii="Arial" w:eastAsia="Arial" w:hAnsi="Arial" w:cs="Arial"/>
          <w:color w:val="313131"/>
          <w:sz w:val="23"/>
        </w:rPr>
        <w:t>Importance of experiencing irregular shapes as well as regular shapes</w:t>
      </w:r>
      <w:r>
        <w:rPr>
          <w:rFonts w:ascii="Arial" w:eastAsia="Arial" w:hAnsi="Arial" w:cs="Arial"/>
          <w:color w:val="3B4D46"/>
          <w:sz w:val="23"/>
        </w:rPr>
        <w:t>.</w:t>
      </w:r>
      <w:r>
        <w:rPr>
          <w:rFonts w:ascii="Arial" w:eastAsia="Arial" w:hAnsi="Arial" w:cs="Arial"/>
          <w:color w:val="575957"/>
          <w:sz w:val="23"/>
        </w:rPr>
        <w:t xml:space="preserve"> </w:t>
      </w:r>
    </w:p>
    <w:p w14:paraId="4A9BD739" w14:textId="77777777" w:rsidR="007A1EA0" w:rsidRDefault="00843BDE">
      <w:pPr>
        <w:spacing w:after="0"/>
      </w:pPr>
      <w:r>
        <w:rPr>
          <w:rFonts w:ascii="Arial" w:eastAsia="Arial" w:hAnsi="Arial" w:cs="Arial"/>
          <w:sz w:val="23"/>
        </w:rPr>
        <w:t xml:space="preserve"> </w:t>
      </w:r>
    </w:p>
    <w:p w14:paraId="579C9067" w14:textId="77777777" w:rsidR="007A1EA0" w:rsidRDefault="00843BDE">
      <w:pPr>
        <w:spacing w:after="45"/>
      </w:pPr>
      <w:r>
        <w:rPr>
          <w:rFonts w:ascii="Arial" w:eastAsia="Arial" w:hAnsi="Arial" w:cs="Arial"/>
          <w:sz w:val="23"/>
        </w:rPr>
        <w:t xml:space="preserve"> </w:t>
      </w:r>
    </w:p>
    <w:p w14:paraId="2C5CB26F" w14:textId="77777777" w:rsidR="007A1EA0" w:rsidRDefault="00843BDE">
      <w:pPr>
        <w:spacing w:after="0"/>
      </w:pPr>
      <w:r>
        <w:rPr>
          <w:rFonts w:ascii="Arial" w:eastAsia="Arial" w:hAnsi="Arial" w:cs="Arial"/>
          <w:sz w:val="23"/>
        </w:rPr>
        <w:t xml:space="preserve"> </w:t>
      </w:r>
    </w:p>
    <w:p w14:paraId="7B361F31" w14:textId="77777777" w:rsidR="007A1EA0" w:rsidRDefault="00843BDE">
      <w:pPr>
        <w:spacing w:after="9"/>
        <w:ind w:left="161" w:hanging="10"/>
      </w:pPr>
      <w:r>
        <w:rPr>
          <w:rFonts w:ascii="Arial" w:eastAsia="Arial" w:hAnsi="Arial" w:cs="Arial"/>
          <w:b/>
          <w:color w:val="313131"/>
          <w:sz w:val="23"/>
        </w:rPr>
        <w:t>Approaches to learning and teaching in Handling Data:</w:t>
      </w:r>
      <w:r>
        <w:rPr>
          <w:rFonts w:ascii="Arial" w:eastAsia="Arial" w:hAnsi="Arial" w:cs="Arial"/>
          <w:b/>
          <w:sz w:val="23"/>
        </w:rPr>
        <w:t xml:space="preserve"> </w:t>
      </w:r>
    </w:p>
    <w:p w14:paraId="665796F4" w14:textId="77777777" w:rsidR="007A1EA0" w:rsidRDefault="00843BDE">
      <w:pPr>
        <w:spacing w:after="0"/>
      </w:pPr>
      <w:r>
        <w:rPr>
          <w:rFonts w:ascii="Arial" w:eastAsia="Arial" w:hAnsi="Arial" w:cs="Arial"/>
          <w:b/>
          <w:sz w:val="23"/>
        </w:rPr>
        <w:t xml:space="preserve"> </w:t>
      </w:r>
    </w:p>
    <w:p w14:paraId="49470E18" w14:textId="77777777" w:rsidR="007A1EA0" w:rsidRDefault="00843BDE">
      <w:pPr>
        <w:numPr>
          <w:ilvl w:val="0"/>
          <w:numId w:val="3"/>
        </w:numPr>
        <w:spacing w:after="7" w:line="336" w:lineRule="auto"/>
        <w:ind w:right="140" w:hanging="413"/>
        <w:jc w:val="both"/>
      </w:pPr>
      <w:r>
        <w:rPr>
          <w:rFonts w:ascii="Arial" w:eastAsia="Arial" w:hAnsi="Arial" w:cs="Arial"/>
          <w:color w:val="313131"/>
          <w:sz w:val="23"/>
        </w:rPr>
        <w:t>Emphasis placed on the application of data handling skills to investigate and make decisions</w:t>
      </w:r>
      <w:r>
        <w:rPr>
          <w:rFonts w:ascii="Arial" w:eastAsia="Arial" w:hAnsi="Arial" w:cs="Arial"/>
          <w:color w:val="3B4D46"/>
          <w:sz w:val="23"/>
        </w:rPr>
        <w:t xml:space="preserve">: </w:t>
      </w:r>
      <w:r>
        <w:rPr>
          <w:rFonts w:ascii="Arial" w:eastAsia="Arial" w:hAnsi="Arial" w:cs="Arial"/>
          <w:color w:val="313131"/>
          <w:sz w:val="23"/>
        </w:rPr>
        <w:t xml:space="preserve">Identify a </w:t>
      </w:r>
      <w:r>
        <w:rPr>
          <w:rFonts w:ascii="Arial" w:eastAsia="Arial" w:hAnsi="Arial" w:cs="Arial"/>
          <w:color w:val="313131"/>
          <w:sz w:val="23"/>
        </w:rPr>
        <w:t>question, decide on information required, decide how to gather information, record and analyse information to answer original question, decide how best to display information.</w:t>
      </w:r>
      <w:r>
        <w:rPr>
          <w:rFonts w:ascii="Arial" w:eastAsia="Arial" w:hAnsi="Arial" w:cs="Arial"/>
          <w:color w:val="575957"/>
          <w:sz w:val="23"/>
        </w:rPr>
        <w:t xml:space="preserve"> </w:t>
      </w:r>
    </w:p>
    <w:p w14:paraId="45F4876F" w14:textId="77777777" w:rsidR="007A1EA0" w:rsidRDefault="00843BDE">
      <w:pPr>
        <w:numPr>
          <w:ilvl w:val="0"/>
          <w:numId w:val="3"/>
        </w:numPr>
        <w:spacing w:after="5" w:line="333" w:lineRule="auto"/>
        <w:ind w:right="140" w:hanging="413"/>
        <w:jc w:val="both"/>
      </w:pPr>
      <w:r>
        <w:rPr>
          <w:rFonts w:ascii="Arial" w:eastAsia="Arial" w:hAnsi="Arial" w:cs="Arial"/>
          <w:color w:val="364646"/>
          <w:sz w:val="23"/>
        </w:rPr>
        <w:t>Systematic development of understanding of probability</w:t>
      </w:r>
      <w:r>
        <w:rPr>
          <w:rFonts w:ascii="Arial" w:eastAsia="Arial" w:hAnsi="Arial" w:cs="Arial"/>
          <w:color w:val="525957"/>
          <w:sz w:val="23"/>
        </w:rPr>
        <w:t xml:space="preserve">: </w:t>
      </w:r>
      <w:r>
        <w:rPr>
          <w:rFonts w:ascii="Arial" w:eastAsia="Arial" w:hAnsi="Arial" w:cs="Arial"/>
          <w:color w:val="364646"/>
          <w:sz w:val="23"/>
        </w:rPr>
        <w:t>from informal language to describe likelihood of events occurring, through formal language of increasing accuracy to numerical quantification of likelihood.</w:t>
      </w:r>
      <w:r>
        <w:rPr>
          <w:rFonts w:ascii="Arial" w:eastAsia="Arial" w:hAnsi="Arial" w:cs="Arial"/>
          <w:color w:val="525957"/>
          <w:sz w:val="23"/>
        </w:rPr>
        <w:t xml:space="preserve"> </w:t>
      </w:r>
    </w:p>
    <w:p w14:paraId="50FC898F" w14:textId="77777777" w:rsidR="007A1EA0" w:rsidRDefault="00843BDE">
      <w:pPr>
        <w:numPr>
          <w:ilvl w:val="0"/>
          <w:numId w:val="3"/>
        </w:numPr>
        <w:spacing w:after="5"/>
        <w:ind w:right="140" w:hanging="413"/>
        <w:jc w:val="both"/>
      </w:pPr>
      <w:r>
        <w:rPr>
          <w:rFonts w:ascii="Arial" w:eastAsia="Arial" w:hAnsi="Arial" w:cs="Arial"/>
          <w:color w:val="364646"/>
          <w:sz w:val="23"/>
        </w:rPr>
        <w:t>Use of ICT packages to speed up process of constructing graphs and charts.</w:t>
      </w:r>
      <w:r>
        <w:rPr>
          <w:rFonts w:ascii="Arial" w:eastAsia="Arial" w:hAnsi="Arial" w:cs="Arial"/>
          <w:color w:val="525957"/>
          <w:sz w:val="23"/>
        </w:rPr>
        <w:t xml:space="preserve"> </w:t>
      </w:r>
    </w:p>
    <w:p w14:paraId="033623CC" w14:textId="77777777" w:rsidR="007A1EA0" w:rsidRDefault="00843BDE">
      <w:pPr>
        <w:spacing w:after="0"/>
      </w:pPr>
      <w:r>
        <w:rPr>
          <w:rFonts w:ascii="Arial" w:eastAsia="Arial" w:hAnsi="Arial" w:cs="Arial"/>
          <w:sz w:val="23"/>
        </w:rPr>
        <w:t xml:space="preserve"> </w:t>
      </w:r>
    </w:p>
    <w:p w14:paraId="4F07EB5A" w14:textId="77777777" w:rsidR="007A1EA0" w:rsidRDefault="00843BDE">
      <w:pPr>
        <w:spacing w:after="52"/>
      </w:pPr>
      <w:r>
        <w:rPr>
          <w:rFonts w:ascii="Arial" w:eastAsia="Arial" w:hAnsi="Arial" w:cs="Arial"/>
          <w:sz w:val="23"/>
        </w:rPr>
        <w:t xml:space="preserve"> </w:t>
      </w:r>
    </w:p>
    <w:p w14:paraId="7DDCB5E8" w14:textId="77777777" w:rsidR="007A1EA0" w:rsidRDefault="00843BDE">
      <w:pPr>
        <w:spacing w:after="0"/>
      </w:pPr>
      <w:r>
        <w:rPr>
          <w:rFonts w:ascii="Arial" w:eastAsia="Arial" w:hAnsi="Arial" w:cs="Arial"/>
          <w:sz w:val="23"/>
        </w:rPr>
        <w:t xml:space="preserve"> </w:t>
      </w:r>
    </w:p>
    <w:p w14:paraId="173B90CD" w14:textId="77777777" w:rsidR="007A1EA0" w:rsidRDefault="00843BDE">
      <w:pPr>
        <w:spacing w:after="25"/>
        <w:ind w:left="137" w:hanging="10"/>
      </w:pPr>
      <w:r>
        <w:rPr>
          <w:rFonts w:ascii="Arial" w:eastAsia="Arial" w:hAnsi="Arial" w:cs="Arial"/>
          <w:b/>
          <w:color w:val="313131"/>
        </w:rPr>
        <w:t>Approaches to learning and teaching in Processes:</w:t>
      </w:r>
      <w:r>
        <w:rPr>
          <w:rFonts w:ascii="Arial" w:eastAsia="Arial" w:hAnsi="Arial" w:cs="Arial"/>
          <w:b/>
        </w:rPr>
        <w:t xml:space="preserve"> </w:t>
      </w:r>
    </w:p>
    <w:p w14:paraId="632EC457" w14:textId="77777777" w:rsidR="007A1EA0" w:rsidRDefault="00843BDE">
      <w:pPr>
        <w:spacing w:after="0"/>
      </w:pPr>
      <w:r>
        <w:rPr>
          <w:rFonts w:ascii="Arial" w:eastAsia="Arial" w:hAnsi="Arial" w:cs="Arial"/>
          <w:b/>
        </w:rPr>
        <w:t xml:space="preserve"> </w:t>
      </w:r>
    </w:p>
    <w:p w14:paraId="142F1C78" w14:textId="77777777" w:rsidR="007A1EA0" w:rsidRDefault="00843BDE">
      <w:pPr>
        <w:numPr>
          <w:ilvl w:val="0"/>
          <w:numId w:val="3"/>
        </w:numPr>
        <w:spacing w:after="91"/>
        <w:ind w:right="140" w:hanging="413"/>
        <w:jc w:val="both"/>
      </w:pPr>
      <w:r>
        <w:rPr>
          <w:rFonts w:ascii="Arial" w:eastAsia="Arial" w:hAnsi="Arial" w:cs="Arial"/>
          <w:color w:val="364646"/>
          <w:sz w:val="23"/>
        </w:rPr>
        <w:t>Agreed definition of Processes</w:t>
      </w:r>
      <w:r>
        <w:rPr>
          <w:rFonts w:ascii="Arial" w:eastAsia="Arial" w:hAnsi="Arial" w:cs="Arial"/>
          <w:color w:val="525957"/>
          <w:sz w:val="23"/>
        </w:rPr>
        <w:t xml:space="preserve">. </w:t>
      </w:r>
    </w:p>
    <w:p w14:paraId="6E63D96B" w14:textId="77777777" w:rsidR="007A1EA0" w:rsidRDefault="00843BDE">
      <w:pPr>
        <w:numPr>
          <w:ilvl w:val="0"/>
          <w:numId w:val="3"/>
        </w:numPr>
        <w:spacing w:after="87"/>
        <w:ind w:right="140" w:hanging="413"/>
        <w:jc w:val="both"/>
      </w:pPr>
      <w:r>
        <w:rPr>
          <w:rFonts w:ascii="Arial" w:eastAsia="Arial" w:hAnsi="Arial" w:cs="Arial"/>
          <w:color w:val="364646"/>
          <w:sz w:val="23"/>
        </w:rPr>
        <w:t>Progression of Processes skills development within and across year groups.</w:t>
      </w:r>
      <w:r>
        <w:rPr>
          <w:rFonts w:ascii="Arial" w:eastAsia="Arial" w:hAnsi="Arial" w:cs="Arial"/>
          <w:color w:val="525957"/>
          <w:sz w:val="23"/>
        </w:rPr>
        <w:t xml:space="preserve"> </w:t>
      </w:r>
    </w:p>
    <w:p w14:paraId="0798D60F" w14:textId="77777777" w:rsidR="007A1EA0" w:rsidRDefault="00843BDE">
      <w:pPr>
        <w:numPr>
          <w:ilvl w:val="0"/>
          <w:numId w:val="3"/>
        </w:numPr>
        <w:spacing w:after="5" w:line="342" w:lineRule="auto"/>
        <w:ind w:right="140" w:hanging="413"/>
        <w:jc w:val="both"/>
      </w:pPr>
      <w:r>
        <w:rPr>
          <w:rFonts w:ascii="Arial" w:eastAsia="Arial" w:hAnsi="Arial" w:cs="Arial"/>
          <w:color w:val="364646"/>
          <w:sz w:val="23"/>
        </w:rPr>
        <w:t>Opportunities for children to develop Processes skills e.g. through choosing materials and mathematics required</w:t>
      </w:r>
      <w:r>
        <w:rPr>
          <w:rFonts w:ascii="Arial" w:eastAsia="Arial" w:hAnsi="Arial" w:cs="Arial"/>
          <w:color w:val="525957"/>
          <w:sz w:val="23"/>
        </w:rPr>
        <w:t xml:space="preserve">, </w:t>
      </w:r>
      <w:r>
        <w:rPr>
          <w:rFonts w:ascii="Arial" w:eastAsia="Arial" w:hAnsi="Arial" w:cs="Arial"/>
          <w:color w:val="364646"/>
          <w:sz w:val="23"/>
        </w:rPr>
        <w:t>using a range of problem-solving strategies</w:t>
      </w:r>
      <w:r>
        <w:rPr>
          <w:rFonts w:ascii="Arial" w:eastAsia="Arial" w:hAnsi="Arial" w:cs="Arial"/>
          <w:color w:val="525957"/>
          <w:sz w:val="23"/>
        </w:rPr>
        <w:t>.</w:t>
      </w:r>
      <w:r>
        <w:rPr>
          <w:rFonts w:ascii="Arial" w:eastAsia="Arial" w:hAnsi="Arial" w:cs="Arial"/>
          <w:color w:val="364646"/>
          <w:sz w:val="23"/>
        </w:rPr>
        <w:t xml:space="preserve"> </w:t>
      </w:r>
    </w:p>
    <w:p w14:paraId="0D58BE6A" w14:textId="77777777" w:rsidR="007A1EA0" w:rsidRDefault="00843BDE">
      <w:pPr>
        <w:numPr>
          <w:ilvl w:val="0"/>
          <w:numId w:val="3"/>
        </w:numPr>
        <w:spacing w:after="96"/>
        <w:ind w:right="140" w:hanging="413"/>
        <w:jc w:val="both"/>
      </w:pPr>
      <w:r>
        <w:rPr>
          <w:rFonts w:ascii="Arial" w:eastAsia="Arial" w:hAnsi="Arial" w:cs="Arial"/>
          <w:color w:val="364646"/>
          <w:sz w:val="23"/>
        </w:rPr>
        <w:t>Opportunities for children to plan their own work and work systematically</w:t>
      </w:r>
      <w:r>
        <w:rPr>
          <w:rFonts w:ascii="Arial" w:eastAsia="Arial" w:hAnsi="Arial" w:cs="Arial"/>
          <w:color w:val="525957"/>
          <w:sz w:val="23"/>
        </w:rPr>
        <w:t>.</w:t>
      </w:r>
      <w:r>
        <w:rPr>
          <w:rFonts w:ascii="Arial" w:eastAsia="Arial" w:hAnsi="Arial" w:cs="Arial"/>
          <w:color w:val="364646"/>
          <w:sz w:val="23"/>
        </w:rPr>
        <w:t xml:space="preserve"> </w:t>
      </w:r>
    </w:p>
    <w:p w14:paraId="208DAE7E" w14:textId="77777777" w:rsidR="007A1EA0" w:rsidRDefault="00843BDE">
      <w:pPr>
        <w:numPr>
          <w:ilvl w:val="0"/>
          <w:numId w:val="3"/>
        </w:numPr>
        <w:spacing w:after="84"/>
        <w:ind w:right="140" w:hanging="413"/>
        <w:jc w:val="both"/>
      </w:pPr>
      <w:r>
        <w:rPr>
          <w:rFonts w:ascii="Arial" w:eastAsia="Arial" w:hAnsi="Arial" w:cs="Arial"/>
          <w:color w:val="364646"/>
          <w:sz w:val="23"/>
        </w:rPr>
        <w:t>Use of open-ended questions to encourage children to explain their thinking.</w:t>
      </w:r>
      <w:r>
        <w:rPr>
          <w:rFonts w:ascii="Arial" w:eastAsia="Arial" w:hAnsi="Arial" w:cs="Arial"/>
          <w:color w:val="525957"/>
          <w:sz w:val="23"/>
        </w:rPr>
        <w:t xml:space="preserve"> </w:t>
      </w:r>
    </w:p>
    <w:p w14:paraId="766BE446" w14:textId="77777777" w:rsidR="007A1EA0" w:rsidRDefault="00843BDE">
      <w:pPr>
        <w:numPr>
          <w:ilvl w:val="0"/>
          <w:numId w:val="3"/>
        </w:numPr>
        <w:spacing w:after="5" w:line="348" w:lineRule="auto"/>
        <w:ind w:right="140" w:hanging="413"/>
        <w:jc w:val="both"/>
      </w:pPr>
      <w:r>
        <w:rPr>
          <w:rFonts w:ascii="Arial" w:eastAsia="Arial" w:hAnsi="Arial" w:cs="Arial"/>
          <w:color w:val="364646"/>
          <w:sz w:val="23"/>
        </w:rPr>
        <w:lastRenderedPageBreak/>
        <w:t xml:space="preserve">Opportunities for children to work collaboratively and to </w:t>
      </w:r>
      <w:r>
        <w:rPr>
          <w:rFonts w:ascii="Arial" w:eastAsia="Arial" w:hAnsi="Arial" w:cs="Arial"/>
          <w:color w:val="364646"/>
          <w:sz w:val="23"/>
        </w:rPr>
        <w:t xml:space="preserve">compare ideas and methods with others. </w:t>
      </w:r>
    </w:p>
    <w:p w14:paraId="24213CBB" w14:textId="77777777" w:rsidR="007A1EA0" w:rsidRDefault="00843BDE">
      <w:pPr>
        <w:spacing w:after="14"/>
      </w:pPr>
      <w:r>
        <w:rPr>
          <w:rFonts w:ascii="Arial" w:eastAsia="Arial" w:hAnsi="Arial" w:cs="Arial"/>
          <w:sz w:val="23"/>
        </w:rPr>
        <w:t xml:space="preserve"> </w:t>
      </w:r>
    </w:p>
    <w:p w14:paraId="2A23899B" w14:textId="77777777" w:rsidR="007A1EA0" w:rsidRDefault="00843BDE">
      <w:pPr>
        <w:spacing w:after="0"/>
      </w:pPr>
      <w:r>
        <w:rPr>
          <w:rFonts w:ascii="Arial" w:eastAsia="Arial" w:hAnsi="Arial" w:cs="Arial"/>
          <w:sz w:val="23"/>
        </w:rPr>
        <w:t xml:space="preserve"> </w:t>
      </w:r>
    </w:p>
    <w:p w14:paraId="3062D793" w14:textId="77777777" w:rsidR="007A1EA0" w:rsidRDefault="00843BDE">
      <w:pPr>
        <w:spacing w:after="25"/>
        <w:ind w:left="137" w:hanging="10"/>
      </w:pPr>
      <w:r>
        <w:rPr>
          <w:rFonts w:ascii="Arial" w:eastAsia="Arial" w:hAnsi="Arial" w:cs="Arial"/>
          <w:b/>
          <w:color w:val="313131"/>
        </w:rPr>
        <w:t>Effective leadership:</w:t>
      </w:r>
      <w:r>
        <w:rPr>
          <w:rFonts w:ascii="Arial" w:eastAsia="Arial" w:hAnsi="Arial" w:cs="Arial"/>
          <w:b/>
        </w:rPr>
        <w:t xml:space="preserve"> </w:t>
      </w:r>
    </w:p>
    <w:p w14:paraId="5AF4FB31" w14:textId="77777777" w:rsidR="007A1EA0" w:rsidRDefault="00843BDE">
      <w:pPr>
        <w:spacing w:after="0"/>
      </w:pPr>
      <w:r>
        <w:rPr>
          <w:rFonts w:ascii="Arial" w:eastAsia="Arial" w:hAnsi="Arial" w:cs="Arial"/>
          <w:b/>
        </w:rPr>
        <w:t xml:space="preserve"> </w:t>
      </w:r>
    </w:p>
    <w:p w14:paraId="03556A03" w14:textId="77777777" w:rsidR="007A1EA0" w:rsidRDefault="00843BDE">
      <w:pPr>
        <w:spacing w:after="22" w:line="268" w:lineRule="auto"/>
        <w:ind w:left="134" w:right="140" w:firstLine="7"/>
        <w:jc w:val="both"/>
      </w:pPr>
      <w:r>
        <w:rPr>
          <w:rFonts w:ascii="Arial" w:eastAsia="Arial" w:hAnsi="Arial" w:cs="Arial"/>
          <w:color w:val="313131"/>
          <w:sz w:val="23"/>
        </w:rPr>
        <w:t>The following ESaGS indicators will be reflected in our provision for Mathematics and Numeracy:</w:t>
      </w:r>
      <w:r>
        <w:rPr>
          <w:rFonts w:ascii="Arial" w:eastAsia="Arial" w:hAnsi="Arial" w:cs="Arial"/>
          <w:sz w:val="23"/>
        </w:rPr>
        <w:t xml:space="preserve"> </w:t>
      </w:r>
    </w:p>
    <w:p w14:paraId="7ED09515" w14:textId="77777777" w:rsidR="007A1EA0" w:rsidRDefault="00843BDE">
      <w:pPr>
        <w:spacing w:after="33"/>
      </w:pPr>
      <w:r>
        <w:rPr>
          <w:rFonts w:ascii="Arial" w:eastAsia="Arial" w:hAnsi="Arial" w:cs="Arial"/>
          <w:sz w:val="23"/>
        </w:rPr>
        <w:t xml:space="preserve"> </w:t>
      </w:r>
    </w:p>
    <w:p w14:paraId="22F435FA" w14:textId="77777777" w:rsidR="007A1EA0" w:rsidRDefault="00843BDE">
      <w:pPr>
        <w:spacing w:after="0"/>
      </w:pPr>
      <w:r>
        <w:rPr>
          <w:rFonts w:ascii="Arial" w:eastAsia="Arial" w:hAnsi="Arial" w:cs="Arial"/>
          <w:sz w:val="23"/>
        </w:rPr>
        <w:t xml:space="preserve"> </w:t>
      </w:r>
    </w:p>
    <w:p w14:paraId="0DC77F3B"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The Principal and Governors understand their responsibilities and are informed about the Numeracy Action Plan and the strategies in place to bring about improvement in numeracy.</w:t>
      </w:r>
      <w:r>
        <w:rPr>
          <w:rFonts w:ascii="Arial" w:eastAsia="Arial" w:hAnsi="Arial" w:cs="Arial"/>
          <w:color w:val="525957"/>
          <w:sz w:val="23"/>
        </w:rPr>
        <w:t xml:space="preserve"> </w:t>
      </w:r>
    </w:p>
    <w:p w14:paraId="3968B1E2" w14:textId="77777777" w:rsidR="007A1EA0" w:rsidRDefault="00843BDE">
      <w:pPr>
        <w:spacing w:after="0"/>
      </w:pPr>
      <w:r>
        <w:rPr>
          <w:rFonts w:ascii="Arial" w:eastAsia="Arial" w:hAnsi="Arial" w:cs="Arial"/>
          <w:sz w:val="23"/>
        </w:rPr>
        <w:t xml:space="preserve"> </w:t>
      </w:r>
    </w:p>
    <w:p w14:paraId="007CEE77"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The Numeracy Co-ordinator will demonstrate a commitment to providing professional development opportunities for staff, particularly teachers, and promote a readiness to share and learn from best practice.</w:t>
      </w:r>
      <w:r>
        <w:rPr>
          <w:rFonts w:ascii="Arial" w:eastAsia="Arial" w:hAnsi="Arial" w:cs="Arial"/>
          <w:color w:val="525957"/>
          <w:sz w:val="23"/>
        </w:rPr>
        <w:t xml:space="preserve"> </w:t>
      </w:r>
    </w:p>
    <w:p w14:paraId="53D50A05" w14:textId="77777777" w:rsidR="007A1EA0" w:rsidRDefault="00843BDE">
      <w:pPr>
        <w:spacing w:after="0"/>
      </w:pPr>
      <w:r>
        <w:rPr>
          <w:rFonts w:ascii="Arial" w:eastAsia="Arial" w:hAnsi="Arial" w:cs="Arial"/>
          <w:sz w:val="23"/>
        </w:rPr>
        <w:t xml:space="preserve"> </w:t>
      </w:r>
    </w:p>
    <w:p w14:paraId="2EEE43E6"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Teachers are given the opportunity to share in the planning, implementation and evaluation of the strategies needed to bring about improvement in numeracy.</w:t>
      </w:r>
      <w:r>
        <w:rPr>
          <w:rFonts w:ascii="Arial" w:eastAsia="Arial" w:hAnsi="Arial" w:cs="Arial"/>
          <w:color w:val="525957"/>
          <w:sz w:val="23"/>
        </w:rPr>
        <w:t xml:space="preserve"> </w:t>
      </w:r>
    </w:p>
    <w:p w14:paraId="05AFAAF2" w14:textId="77777777" w:rsidR="007A1EA0" w:rsidRDefault="00843BDE">
      <w:pPr>
        <w:spacing w:after="0"/>
      </w:pPr>
      <w:r>
        <w:rPr>
          <w:rFonts w:ascii="Arial" w:eastAsia="Arial" w:hAnsi="Arial" w:cs="Arial"/>
          <w:sz w:val="23"/>
        </w:rPr>
        <w:t xml:space="preserve"> </w:t>
      </w:r>
    </w:p>
    <w:p w14:paraId="3F3DB7F7"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 xml:space="preserve">Under the guidance of the Numeracy/ </w:t>
      </w:r>
      <w:r>
        <w:rPr>
          <w:rFonts w:ascii="Arial" w:eastAsia="Arial" w:hAnsi="Arial" w:cs="Arial"/>
          <w:color w:val="313131"/>
          <w:sz w:val="23"/>
        </w:rPr>
        <w:t>Assessment Co-ordinator teachers will identify underachieving pupils (and those who are capable of better attainment) and set individual, class and whole school targets to raise achievement in numeracy.</w:t>
      </w:r>
      <w:r>
        <w:rPr>
          <w:rFonts w:ascii="Arial" w:eastAsia="Arial" w:hAnsi="Arial" w:cs="Arial"/>
          <w:color w:val="525957"/>
          <w:sz w:val="23"/>
        </w:rPr>
        <w:t xml:space="preserve"> </w:t>
      </w:r>
    </w:p>
    <w:p w14:paraId="3DC76575" w14:textId="77777777" w:rsidR="007A1EA0" w:rsidRDefault="00843BDE">
      <w:pPr>
        <w:spacing w:after="0"/>
      </w:pPr>
      <w:r>
        <w:rPr>
          <w:rFonts w:ascii="Arial" w:eastAsia="Arial" w:hAnsi="Arial" w:cs="Arial"/>
          <w:sz w:val="23"/>
        </w:rPr>
        <w:t xml:space="preserve"> </w:t>
      </w:r>
    </w:p>
    <w:p w14:paraId="258C1478"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The resources for numeracy are used and managed properly and effectively to support high quality learning and teaching.</w:t>
      </w:r>
      <w:r>
        <w:rPr>
          <w:rFonts w:ascii="Arial" w:eastAsia="Arial" w:hAnsi="Arial" w:cs="Arial"/>
          <w:color w:val="525957"/>
          <w:sz w:val="23"/>
        </w:rPr>
        <w:t xml:space="preserve"> </w:t>
      </w:r>
    </w:p>
    <w:p w14:paraId="09FA06B4" w14:textId="77777777" w:rsidR="007A1EA0" w:rsidRDefault="00843BDE">
      <w:pPr>
        <w:numPr>
          <w:ilvl w:val="0"/>
          <w:numId w:val="3"/>
        </w:numPr>
        <w:spacing w:after="0" w:line="292" w:lineRule="auto"/>
        <w:ind w:right="140" w:hanging="413"/>
        <w:jc w:val="both"/>
      </w:pPr>
      <w:r>
        <w:rPr>
          <w:rFonts w:ascii="Arial" w:eastAsia="Arial" w:hAnsi="Arial" w:cs="Arial"/>
          <w:color w:val="3B4B49"/>
          <w:sz w:val="23"/>
        </w:rPr>
        <w:t xml:space="preserve">The Numeracy Co-ordinator will monitor and evaluate effectively school numeracy outcomes, policies, practices and procedures within the Numeracy Action Plan. </w:t>
      </w:r>
    </w:p>
    <w:p w14:paraId="57DFE954" w14:textId="77777777" w:rsidR="007A1EA0" w:rsidRDefault="00843BDE">
      <w:pPr>
        <w:spacing w:after="0"/>
      </w:pPr>
      <w:r>
        <w:rPr>
          <w:rFonts w:ascii="Arial" w:eastAsia="Arial" w:hAnsi="Arial" w:cs="Arial"/>
          <w:sz w:val="23"/>
        </w:rPr>
        <w:t xml:space="preserve"> </w:t>
      </w:r>
    </w:p>
    <w:p w14:paraId="44070F5C" w14:textId="77777777" w:rsidR="007A1EA0" w:rsidRDefault="00843BDE">
      <w:pPr>
        <w:spacing w:after="122"/>
      </w:pPr>
      <w:r>
        <w:rPr>
          <w:rFonts w:ascii="Arial" w:eastAsia="Arial" w:hAnsi="Arial" w:cs="Arial"/>
          <w:sz w:val="23"/>
        </w:rPr>
        <w:t xml:space="preserve"> </w:t>
      </w:r>
    </w:p>
    <w:p w14:paraId="5DE52013" w14:textId="77777777" w:rsidR="007A1EA0" w:rsidRDefault="00843BDE">
      <w:pPr>
        <w:spacing w:after="0"/>
      </w:pPr>
      <w:r>
        <w:rPr>
          <w:rFonts w:ascii="Arial" w:eastAsia="Arial" w:hAnsi="Arial" w:cs="Arial"/>
          <w:sz w:val="23"/>
        </w:rPr>
        <w:t xml:space="preserve"> </w:t>
      </w:r>
    </w:p>
    <w:p w14:paraId="3A0C6912" w14:textId="77777777" w:rsidR="007A1EA0" w:rsidRDefault="00843BDE">
      <w:pPr>
        <w:spacing w:after="7"/>
        <w:ind w:left="173" w:hanging="10"/>
      </w:pPr>
      <w:r>
        <w:rPr>
          <w:rFonts w:ascii="Arial" w:eastAsia="Arial" w:hAnsi="Arial" w:cs="Arial"/>
          <w:b/>
          <w:color w:val="3B4B49"/>
          <w:sz w:val="23"/>
        </w:rPr>
        <w:t>Role of Numeracy Co-ordinator</w:t>
      </w:r>
      <w:r>
        <w:rPr>
          <w:rFonts w:ascii="Arial" w:eastAsia="Arial" w:hAnsi="Arial" w:cs="Arial"/>
          <w:b/>
          <w:sz w:val="23"/>
        </w:rPr>
        <w:t xml:space="preserve"> </w:t>
      </w:r>
    </w:p>
    <w:p w14:paraId="0927AE29" w14:textId="77777777" w:rsidR="007A1EA0" w:rsidRDefault="00843BDE">
      <w:pPr>
        <w:spacing w:after="0"/>
      </w:pPr>
      <w:r>
        <w:rPr>
          <w:rFonts w:ascii="Arial" w:eastAsia="Arial" w:hAnsi="Arial" w:cs="Arial"/>
          <w:b/>
          <w:sz w:val="23"/>
        </w:rPr>
        <w:t xml:space="preserve"> </w:t>
      </w:r>
    </w:p>
    <w:p w14:paraId="52510D78" w14:textId="77777777" w:rsidR="007A1EA0" w:rsidRDefault="00843BDE">
      <w:pPr>
        <w:spacing w:after="85"/>
        <w:ind w:left="175" w:right="77" w:firstLine="4"/>
      </w:pPr>
      <w:r>
        <w:rPr>
          <w:rFonts w:ascii="Arial" w:eastAsia="Arial" w:hAnsi="Arial" w:cs="Arial"/>
          <w:color w:val="3B4B49"/>
          <w:sz w:val="23"/>
        </w:rPr>
        <w:t>To lead the development of Numeracy throughout the school in conjunction with the Senior Management Team and to report to the Board of Governors.</w:t>
      </w:r>
      <w:r>
        <w:rPr>
          <w:rFonts w:ascii="Arial" w:eastAsia="Arial" w:hAnsi="Arial" w:cs="Arial"/>
          <w:sz w:val="23"/>
        </w:rPr>
        <w:t xml:space="preserve"> </w:t>
      </w:r>
    </w:p>
    <w:p w14:paraId="0A7EA5BD" w14:textId="77777777" w:rsidR="007A1EA0" w:rsidRDefault="00843BDE">
      <w:pPr>
        <w:spacing w:after="0"/>
      </w:pPr>
      <w:r>
        <w:rPr>
          <w:rFonts w:ascii="Arial" w:eastAsia="Arial" w:hAnsi="Arial" w:cs="Arial"/>
          <w:sz w:val="23"/>
        </w:rPr>
        <w:t xml:space="preserve"> </w:t>
      </w:r>
    </w:p>
    <w:p w14:paraId="37A901C7" w14:textId="77777777" w:rsidR="007A1EA0" w:rsidRDefault="00843BDE">
      <w:pPr>
        <w:spacing w:after="41"/>
        <w:ind w:left="173" w:hanging="10"/>
      </w:pPr>
      <w:r>
        <w:rPr>
          <w:rFonts w:ascii="Arial" w:eastAsia="Arial" w:hAnsi="Arial" w:cs="Arial"/>
          <w:b/>
          <w:color w:val="3B4B49"/>
          <w:sz w:val="23"/>
        </w:rPr>
        <w:t>Responsibilities:</w:t>
      </w:r>
      <w:r>
        <w:rPr>
          <w:rFonts w:ascii="Arial" w:eastAsia="Arial" w:hAnsi="Arial" w:cs="Arial"/>
          <w:b/>
          <w:sz w:val="23"/>
        </w:rPr>
        <w:t xml:space="preserve"> </w:t>
      </w:r>
    </w:p>
    <w:p w14:paraId="69B5F905" w14:textId="77777777" w:rsidR="007A1EA0" w:rsidRDefault="00843BDE">
      <w:pPr>
        <w:spacing w:after="85"/>
        <w:ind w:left="175" w:right="77" w:firstLine="4"/>
      </w:pPr>
      <w:r>
        <w:rPr>
          <w:rFonts w:ascii="Arial" w:eastAsia="Arial" w:hAnsi="Arial" w:cs="Arial"/>
          <w:color w:val="3B4B49"/>
          <w:sz w:val="23"/>
        </w:rPr>
        <w:t>The Numeracy Co-Ordinator will:</w:t>
      </w:r>
      <w:r>
        <w:rPr>
          <w:rFonts w:ascii="Arial" w:eastAsia="Arial" w:hAnsi="Arial" w:cs="Arial"/>
          <w:sz w:val="23"/>
        </w:rPr>
        <w:t xml:space="preserve"> </w:t>
      </w:r>
    </w:p>
    <w:p w14:paraId="051F2AD5" w14:textId="77777777" w:rsidR="007A1EA0" w:rsidRDefault="00843BDE">
      <w:pPr>
        <w:spacing w:after="0"/>
      </w:pPr>
      <w:r>
        <w:rPr>
          <w:rFonts w:ascii="Arial" w:eastAsia="Arial" w:hAnsi="Arial" w:cs="Arial"/>
          <w:sz w:val="23"/>
        </w:rPr>
        <w:t xml:space="preserve"> </w:t>
      </w:r>
    </w:p>
    <w:p w14:paraId="17BAE414" w14:textId="77777777" w:rsidR="007A1EA0" w:rsidRDefault="00843BDE">
      <w:pPr>
        <w:numPr>
          <w:ilvl w:val="0"/>
          <w:numId w:val="3"/>
        </w:numPr>
        <w:spacing w:after="85"/>
        <w:ind w:right="140" w:hanging="413"/>
        <w:jc w:val="both"/>
      </w:pPr>
      <w:r>
        <w:rPr>
          <w:rFonts w:ascii="Arial" w:eastAsia="Arial" w:hAnsi="Arial" w:cs="Arial"/>
          <w:color w:val="3B4B49"/>
          <w:sz w:val="23"/>
        </w:rPr>
        <w:t xml:space="preserve">Demonstrate expertise, </w:t>
      </w:r>
      <w:r>
        <w:rPr>
          <w:rFonts w:ascii="Arial" w:eastAsia="Arial" w:hAnsi="Arial" w:cs="Arial"/>
          <w:color w:val="3B4B49"/>
          <w:sz w:val="23"/>
        </w:rPr>
        <w:t>enthusiasm and vision.</w:t>
      </w:r>
      <w:r>
        <w:rPr>
          <w:rFonts w:ascii="Arial" w:eastAsia="Arial" w:hAnsi="Arial" w:cs="Arial"/>
          <w:color w:val="565656"/>
          <w:sz w:val="23"/>
        </w:rPr>
        <w:t xml:space="preserve"> </w:t>
      </w:r>
    </w:p>
    <w:p w14:paraId="77CC9DAB" w14:textId="77777777" w:rsidR="007A1EA0" w:rsidRDefault="00843BDE">
      <w:pPr>
        <w:spacing w:after="0"/>
      </w:pPr>
      <w:r>
        <w:rPr>
          <w:rFonts w:ascii="Arial" w:eastAsia="Arial" w:hAnsi="Arial" w:cs="Arial"/>
          <w:sz w:val="23"/>
        </w:rPr>
        <w:t xml:space="preserve"> </w:t>
      </w:r>
    </w:p>
    <w:p w14:paraId="7FC9911E" w14:textId="77777777" w:rsidR="007A1EA0" w:rsidRDefault="00843BDE">
      <w:pPr>
        <w:numPr>
          <w:ilvl w:val="0"/>
          <w:numId w:val="3"/>
        </w:numPr>
        <w:spacing w:after="85"/>
        <w:ind w:right="140" w:hanging="413"/>
        <w:jc w:val="both"/>
      </w:pPr>
      <w:r>
        <w:rPr>
          <w:rFonts w:ascii="Arial" w:eastAsia="Arial" w:hAnsi="Arial" w:cs="Arial"/>
          <w:color w:val="3B4B49"/>
          <w:sz w:val="23"/>
        </w:rPr>
        <w:t>Promote self-evaluation in order to enhance the monitoring, evaluation and review processes.</w:t>
      </w:r>
      <w:r>
        <w:rPr>
          <w:rFonts w:ascii="Arial" w:eastAsia="Arial" w:hAnsi="Arial" w:cs="Arial"/>
          <w:color w:val="565656"/>
          <w:sz w:val="23"/>
        </w:rPr>
        <w:t xml:space="preserve"> </w:t>
      </w:r>
    </w:p>
    <w:p w14:paraId="72D13098" w14:textId="77777777" w:rsidR="007A1EA0" w:rsidRDefault="00843BDE">
      <w:pPr>
        <w:spacing w:after="0"/>
      </w:pPr>
      <w:r>
        <w:rPr>
          <w:rFonts w:ascii="Arial" w:eastAsia="Arial" w:hAnsi="Arial" w:cs="Arial"/>
          <w:sz w:val="23"/>
        </w:rPr>
        <w:t xml:space="preserve"> </w:t>
      </w:r>
    </w:p>
    <w:p w14:paraId="5E422B6E"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Monitor, evaluate and record progress on the Numeracy Action Plan.</w:t>
      </w:r>
      <w:r>
        <w:rPr>
          <w:rFonts w:ascii="Arial" w:eastAsia="Arial" w:hAnsi="Arial" w:cs="Arial"/>
          <w:color w:val="565656"/>
          <w:sz w:val="23"/>
        </w:rPr>
        <w:t xml:space="preserve"> </w:t>
      </w:r>
    </w:p>
    <w:p w14:paraId="2B8910AD" w14:textId="77777777" w:rsidR="007A1EA0" w:rsidRDefault="00843BDE">
      <w:pPr>
        <w:spacing w:after="0"/>
      </w:pPr>
      <w:r>
        <w:rPr>
          <w:rFonts w:ascii="Arial" w:eastAsia="Arial" w:hAnsi="Arial" w:cs="Arial"/>
          <w:sz w:val="23"/>
        </w:rPr>
        <w:t xml:space="preserve"> </w:t>
      </w:r>
    </w:p>
    <w:p w14:paraId="44517E09"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lastRenderedPageBreak/>
        <w:t xml:space="preserve">Ensure a regular review and update of the policy with all </w:t>
      </w:r>
      <w:r>
        <w:rPr>
          <w:rFonts w:ascii="Arial" w:eastAsia="Arial" w:hAnsi="Arial" w:cs="Arial"/>
          <w:color w:val="313131"/>
          <w:sz w:val="23"/>
        </w:rPr>
        <w:t>staff</w:t>
      </w:r>
      <w:r>
        <w:rPr>
          <w:rFonts w:ascii="Arial" w:eastAsia="Arial" w:hAnsi="Arial" w:cs="Arial"/>
          <w:color w:val="565656"/>
          <w:sz w:val="23"/>
        </w:rPr>
        <w:t xml:space="preserve">. </w:t>
      </w:r>
    </w:p>
    <w:p w14:paraId="055CFA29" w14:textId="77777777" w:rsidR="007A1EA0" w:rsidRDefault="00843BDE">
      <w:pPr>
        <w:spacing w:after="0"/>
      </w:pPr>
      <w:r>
        <w:rPr>
          <w:rFonts w:ascii="Arial" w:eastAsia="Arial" w:hAnsi="Arial" w:cs="Arial"/>
          <w:sz w:val="23"/>
        </w:rPr>
        <w:t xml:space="preserve"> </w:t>
      </w:r>
    </w:p>
    <w:p w14:paraId="5AF5B708"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Encourage staff to use a range of learning and teaching strategies to best meet the needs of pupils</w:t>
      </w:r>
      <w:r>
        <w:rPr>
          <w:rFonts w:ascii="Arial" w:eastAsia="Arial" w:hAnsi="Arial" w:cs="Arial"/>
          <w:color w:val="565656"/>
          <w:sz w:val="23"/>
        </w:rPr>
        <w:t xml:space="preserve">. </w:t>
      </w:r>
    </w:p>
    <w:p w14:paraId="1F7B9A54" w14:textId="77777777" w:rsidR="007A1EA0" w:rsidRDefault="00843BDE">
      <w:pPr>
        <w:spacing w:after="0"/>
      </w:pPr>
      <w:r>
        <w:rPr>
          <w:rFonts w:ascii="Arial" w:eastAsia="Arial" w:hAnsi="Arial" w:cs="Arial"/>
          <w:sz w:val="23"/>
        </w:rPr>
        <w:t xml:space="preserve"> </w:t>
      </w:r>
    </w:p>
    <w:p w14:paraId="63DC5BFC"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Assist staff avail of numeracy courses to enhance their understanding and teaching of numeracy</w:t>
      </w:r>
      <w:r>
        <w:rPr>
          <w:rFonts w:ascii="Arial" w:eastAsia="Arial" w:hAnsi="Arial" w:cs="Arial"/>
          <w:color w:val="565656"/>
          <w:sz w:val="23"/>
        </w:rPr>
        <w:t>.</w:t>
      </w:r>
      <w:r>
        <w:rPr>
          <w:rFonts w:ascii="Arial" w:eastAsia="Arial" w:hAnsi="Arial" w:cs="Arial"/>
          <w:color w:val="313131"/>
          <w:sz w:val="23"/>
        </w:rPr>
        <w:t xml:space="preserve"> </w:t>
      </w:r>
    </w:p>
    <w:p w14:paraId="17C1B9BA" w14:textId="77777777" w:rsidR="007A1EA0" w:rsidRDefault="00843BDE">
      <w:pPr>
        <w:spacing w:after="0"/>
      </w:pPr>
      <w:r>
        <w:rPr>
          <w:rFonts w:ascii="Arial" w:eastAsia="Arial" w:hAnsi="Arial" w:cs="Arial"/>
          <w:sz w:val="23"/>
        </w:rPr>
        <w:t xml:space="preserve"> </w:t>
      </w:r>
    </w:p>
    <w:p w14:paraId="7DFECC9D"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To organise school-based Staff Development as required</w:t>
      </w:r>
      <w:r>
        <w:rPr>
          <w:rFonts w:ascii="Arial" w:eastAsia="Arial" w:hAnsi="Arial" w:cs="Arial"/>
          <w:color w:val="565656"/>
          <w:sz w:val="23"/>
        </w:rPr>
        <w:t xml:space="preserve">. </w:t>
      </w:r>
    </w:p>
    <w:p w14:paraId="32FC9E25" w14:textId="77777777" w:rsidR="007A1EA0" w:rsidRDefault="00843BDE">
      <w:pPr>
        <w:spacing w:after="0"/>
      </w:pPr>
      <w:r>
        <w:rPr>
          <w:rFonts w:ascii="Arial" w:eastAsia="Arial" w:hAnsi="Arial" w:cs="Arial"/>
          <w:sz w:val="23"/>
        </w:rPr>
        <w:t xml:space="preserve"> </w:t>
      </w:r>
    </w:p>
    <w:p w14:paraId="204BB5B4" w14:textId="77777777" w:rsidR="007A1EA0" w:rsidRDefault="00843BDE">
      <w:pPr>
        <w:numPr>
          <w:ilvl w:val="0"/>
          <w:numId w:val="3"/>
        </w:numPr>
        <w:spacing w:after="7" w:line="336" w:lineRule="auto"/>
        <w:ind w:right="140" w:hanging="413"/>
        <w:jc w:val="both"/>
      </w:pPr>
      <w:r>
        <w:rPr>
          <w:rFonts w:ascii="Arial" w:eastAsia="Arial" w:hAnsi="Arial" w:cs="Arial"/>
          <w:color w:val="313131"/>
          <w:sz w:val="23"/>
        </w:rPr>
        <w:t xml:space="preserve">Provide guidance in the effective use of comparative performance data, including target setting ,tracking pupils and areas of strengths/weakness for class/key stages. </w:t>
      </w:r>
    </w:p>
    <w:p w14:paraId="13868014" w14:textId="77777777" w:rsidR="007A1EA0" w:rsidRDefault="00843BDE">
      <w:pPr>
        <w:spacing w:after="0"/>
      </w:pPr>
      <w:r>
        <w:rPr>
          <w:rFonts w:ascii="Arial" w:eastAsia="Arial" w:hAnsi="Arial" w:cs="Arial"/>
          <w:sz w:val="23"/>
        </w:rPr>
        <w:t xml:space="preserve"> </w:t>
      </w:r>
    </w:p>
    <w:p w14:paraId="29EC2FE5"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Encourage management to offer support for identification, dissemination and implementation of good practice in the learning and teaching of numeracy.</w:t>
      </w:r>
      <w:r>
        <w:rPr>
          <w:rFonts w:ascii="Arial" w:eastAsia="Arial" w:hAnsi="Arial" w:cs="Arial"/>
          <w:color w:val="565656"/>
          <w:sz w:val="23"/>
        </w:rPr>
        <w:t xml:space="preserve"> </w:t>
      </w:r>
    </w:p>
    <w:p w14:paraId="64F6399C" w14:textId="77777777" w:rsidR="007A1EA0" w:rsidRDefault="00843BDE">
      <w:pPr>
        <w:spacing w:after="0"/>
      </w:pPr>
      <w:r>
        <w:rPr>
          <w:rFonts w:ascii="Arial" w:eastAsia="Arial" w:hAnsi="Arial" w:cs="Arial"/>
          <w:sz w:val="23"/>
        </w:rPr>
        <w:t xml:space="preserve"> </w:t>
      </w:r>
    </w:p>
    <w:p w14:paraId="550CF235"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Undertake on-going monitoring and evaluation at individual, class and whole school level.</w:t>
      </w:r>
      <w:r>
        <w:rPr>
          <w:rFonts w:ascii="Arial" w:eastAsia="Arial" w:hAnsi="Arial" w:cs="Arial"/>
          <w:color w:val="565656"/>
          <w:sz w:val="23"/>
        </w:rPr>
        <w:t xml:space="preserve"> </w:t>
      </w:r>
    </w:p>
    <w:p w14:paraId="6CB4C19B" w14:textId="77777777" w:rsidR="007A1EA0" w:rsidRDefault="00843BDE">
      <w:pPr>
        <w:spacing w:after="0"/>
      </w:pPr>
      <w:r>
        <w:rPr>
          <w:rFonts w:ascii="Arial" w:eastAsia="Arial" w:hAnsi="Arial" w:cs="Arial"/>
          <w:sz w:val="23"/>
        </w:rPr>
        <w:t xml:space="preserve"> </w:t>
      </w:r>
    </w:p>
    <w:p w14:paraId="6D7435CA" w14:textId="77777777" w:rsidR="007A1EA0" w:rsidRDefault="00843BDE">
      <w:pPr>
        <w:numPr>
          <w:ilvl w:val="0"/>
          <w:numId w:val="3"/>
        </w:numPr>
        <w:spacing w:after="81" w:line="268" w:lineRule="auto"/>
        <w:ind w:right="140" w:hanging="413"/>
        <w:jc w:val="both"/>
      </w:pPr>
      <w:r>
        <w:rPr>
          <w:rFonts w:ascii="Arial" w:eastAsia="Arial" w:hAnsi="Arial" w:cs="Arial"/>
          <w:color w:val="313131"/>
          <w:sz w:val="23"/>
        </w:rPr>
        <w:t>Report to Governors about the school's numeracy development</w:t>
      </w:r>
      <w:r>
        <w:rPr>
          <w:rFonts w:ascii="Arial" w:eastAsia="Arial" w:hAnsi="Arial" w:cs="Arial"/>
          <w:color w:val="666666"/>
          <w:sz w:val="23"/>
        </w:rPr>
        <w:t>.</w:t>
      </w:r>
      <w:r>
        <w:rPr>
          <w:rFonts w:ascii="Arial" w:eastAsia="Arial" w:hAnsi="Arial" w:cs="Arial"/>
          <w:color w:val="565656"/>
          <w:sz w:val="23"/>
        </w:rPr>
        <w:t xml:space="preserve"> </w:t>
      </w:r>
    </w:p>
    <w:p w14:paraId="1E408889" w14:textId="77777777" w:rsidR="007A1EA0" w:rsidRDefault="00843BDE">
      <w:pPr>
        <w:spacing w:after="25"/>
        <w:ind w:left="137" w:hanging="10"/>
      </w:pPr>
      <w:r>
        <w:rPr>
          <w:rFonts w:ascii="Arial" w:eastAsia="Arial" w:hAnsi="Arial" w:cs="Arial"/>
          <w:b/>
          <w:color w:val="313131"/>
        </w:rPr>
        <w:t xml:space="preserve">A school </w:t>
      </w:r>
      <w:r>
        <w:rPr>
          <w:rFonts w:ascii="Arial" w:eastAsia="Arial" w:hAnsi="Arial" w:cs="Arial"/>
          <w:b/>
          <w:color w:val="313131"/>
        </w:rPr>
        <w:t>connected to its local community:</w:t>
      </w:r>
      <w:r>
        <w:rPr>
          <w:rFonts w:ascii="Arial" w:eastAsia="Arial" w:hAnsi="Arial" w:cs="Arial"/>
          <w:b/>
        </w:rPr>
        <w:t xml:space="preserve"> </w:t>
      </w:r>
    </w:p>
    <w:p w14:paraId="2CC2B6E1" w14:textId="77777777" w:rsidR="007A1EA0" w:rsidRDefault="00843BDE">
      <w:pPr>
        <w:spacing w:after="0"/>
      </w:pPr>
      <w:r>
        <w:rPr>
          <w:rFonts w:ascii="Arial" w:eastAsia="Arial" w:hAnsi="Arial" w:cs="Arial"/>
          <w:b/>
        </w:rPr>
        <w:t xml:space="preserve"> </w:t>
      </w:r>
    </w:p>
    <w:p w14:paraId="44EE97AD" w14:textId="77777777" w:rsidR="007A1EA0" w:rsidRDefault="00843BDE">
      <w:pPr>
        <w:spacing w:after="80"/>
        <w:ind w:left="144" w:right="52" w:firstLine="9"/>
        <w:jc w:val="both"/>
      </w:pPr>
      <w:r>
        <w:rPr>
          <w:rFonts w:ascii="Arial" w:eastAsia="Arial" w:hAnsi="Arial" w:cs="Arial"/>
          <w:color w:val="384842"/>
          <w:sz w:val="23"/>
        </w:rPr>
        <w:t>The following ESaGS indicators will be reflected in our provision for Mathematics and Numeracy:</w:t>
      </w:r>
      <w:r>
        <w:rPr>
          <w:rFonts w:ascii="Arial" w:eastAsia="Arial" w:hAnsi="Arial" w:cs="Arial"/>
          <w:sz w:val="23"/>
        </w:rPr>
        <w:t xml:space="preserve"> </w:t>
      </w:r>
    </w:p>
    <w:p w14:paraId="103D9BB2" w14:textId="77777777" w:rsidR="007A1EA0" w:rsidRDefault="00843BDE">
      <w:pPr>
        <w:spacing w:after="0"/>
      </w:pPr>
      <w:r>
        <w:rPr>
          <w:rFonts w:ascii="Arial" w:eastAsia="Arial" w:hAnsi="Arial" w:cs="Arial"/>
          <w:sz w:val="23"/>
        </w:rPr>
        <w:t xml:space="preserve"> </w:t>
      </w:r>
    </w:p>
    <w:p w14:paraId="268AB8F5" w14:textId="77777777" w:rsidR="007A1EA0" w:rsidRDefault="00843BDE">
      <w:pPr>
        <w:numPr>
          <w:ilvl w:val="0"/>
          <w:numId w:val="4"/>
        </w:numPr>
        <w:spacing w:after="40"/>
        <w:ind w:right="140" w:hanging="360"/>
        <w:jc w:val="both"/>
      </w:pPr>
      <w:r>
        <w:rPr>
          <w:rFonts w:ascii="Arial" w:eastAsia="Arial" w:hAnsi="Arial" w:cs="Arial"/>
          <w:color w:val="384842"/>
          <w:sz w:val="23"/>
        </w:rPr>
        <w:t xml:space="preserve">Good relationships that facilitate engagement and communication between the school and its </w:t>
      </w:r>
      <w:r>
        <w:rPr>
          <w:rFonts w:ascii="Arial" w:eastAsia="Arial" w:hAnsi="Arial" w:cs="Arial"/>
          <w:color w:val="384842"/>
          <w:sz w:val="23"/>
        </w:rPr>
        <w:t>parents and the wider community that it serves.</w:t>
      </w:r>
      <w:r>
        <w:rPr>
          <w:rFonts w:ascii="Arial" w:eastAsia="Arial" w:hAnsi="Arial" w:cs="Arial"/>
          <w:color w:val="565757"/>
          <w:sz w:val="23"/>
        </w:rPr>
        <w:t xml:space="preserve"> </w:t>
      </w:r>
    </w:p>
    <w:p w14:paraId="32E658CF" w14:textId="77777777" w:rsidR="007A1EA0" w:rsidRDefault="00843BDE">
      <w:pPr>
        <w:numPr>
          <w:ilvl w:val="1"/>
          <w:numId w:val="4"/>
        </w:numPr>
        <w:spacing w:after="40"/>
        <w:ind w:right="52" w:hanging="362"/>
        <w:jc w:val="both"/>
      </w:pPr>
      <w:r>
        <w:rPr>
          <w:rFonts w:ascii="Arial" w:eastAsia="Arial" w:hAnsi="Arial" w:cs="Arial"/>
          <w:color w:val="384842"/>
          <w:sz w:val="23"/>
        </w:rPr>
        <w:t>Numeracy information/support evenings</w:t>
      </w:r>
      <w:r>
        <w:rPr>
          <w:rFonts w:ascii="Arial" w:eastAsia="Arial" w:hAnsi="Arial" w:cs="Arial"/>
          <w:sz w:val="23"/>
        </w:rPr>
        <w:t xml:space="preserve"> </w:t>
      </w:r>
    </w:p>
    <w:p w14:paraId="49E9D3D1" w14:textId="77777777" w:rsidR="007A1EA0" w:rsidRDefault="00843BDE">
      <w:pPr>
        <w:numPr>
          <w:ilvl w:val="1"/>
          <w:numId w:val="4"/>
        </w:numPr>
        <w:spacing w:after="40"/>
        <w:ind w:right="52" w:hanging="362"/>
        <w:jc w:val="both"/>
      </w:pPr>
      <w:r>
        <w:rPr>
          <w:rFonts w:ascii="Arial" w:eastAsia="Arial" w:hAnsi="Arial" w:cs="Arial"/>
          <w:color w:val="384842"/>
          <w:sz w:val="23"/>
        </w:rPr>
        <w:t>Parent /teacher interviews</w:t>
      </w:r>
      <w:r>
        <w:rPr>
          <w:rFonts w:ascii="Arial" w:eastAsia="Arial" w:hAnsi="Arial" w:cs="Arial"/>
          <w:sz w:val="23"/>
        </w:rPr>
        <w:t xml:space="preserve"> </w:t>
      </w:r>
    </w:p>
    <w:p w14:paraId="2A6FD1DE" w14:textId="77777777" w:rsidR="007A1EA0" w:rsidRDefault="00843BDE">
      <w:pPr>
        <w:numPr>
          <w:ilvl w:val="1"/>
          <w:numId w:val="4"/>
        </w:numPr>
        <w:spacing w:after="40"/>
        <w:ind w:right="52" w:hanging="362"/>
        <w:jc w:val="both"/>
      </w:pPr>
      <w:r>
        <w:rPr>
          <w:rFonts w:ascii="Arial" w:eastAsia="Arial" w:hAnsi="Arial" w:cs="Arial"/>
          <w:color w:val="384842"/>
          <w:sz w:val="23"/>
        </w:rPr>
        <w:t>Verbal and written reports on pupil progress</w:t>
      </w:r>
      <w:r>
        <w:rPr>
          <w:rFonts w:ascii="Arial" w:eastAsia="Arial" w:hAnsi="Arial" w:cs="Arial"/>
          <w:sz w:val="23"/>
        </w:rPr>
        <w:t xml:space="preserve"> </w:t>
      </w:r>
    </w:p>
    <w:p w14:paraId="1ED2FC6E" w14:textId="77777777" w:rsidR="007A1EA0" w:rsidRDefault="00843BDE">
      <w:pPr>
        <w:numPr>
          <w:ilvl w:val="1"/>
          <w:numId w:val="4"/>
        </w:numPr>
        <w:spacing w:after="40"/>
        <w:ind w:right="52" w:hanging="362"/>
        <w:jc w:val="both"/>
      </w:pPr>
      <w:r>
        <w:rPr>
          <w:rFonts w:ascii="Arial" w:eastAsia="Arial" w:hAnsi="Arial" w:cs="Arial"/>
          <w:color w:val="384842"/>
          <w:sz w:val="23"/>
        </w:rPr>
        <w:t>Homework activities</w:t>
      </w:r>
      <w:r>
        <w:rPr>
          <w:rFonts w:ascii="Arial" w:eastAsia="Arial" w:hAnsi="Arial" w:cs="Arial"/>
          <w:sz w:val="23"/>
        </w:rPr>
        <w:t xml:space="preserve"> </w:t>
      </w:r>
    </w:p>
    <w:p w14:paraId="1F2AC614" w14:textId="77777777" w:rsidR="007A1EA0" w:rsidRDefault="00843BDE">
      <w:pPr>
        <w:numPr>
          <w:ilvl w:val="1"/>
          <w:numId w:val="4"/>
        </w:numPr>
        <w:spacing w:after="40"/>
        <w:ind w:right="52" w:hanging="362"/>
        <w:jc w:val="both"/>
      </w:pPr>
      <w:r>
        <w:rPr>
          <w:rFonts w:ascii="Arial" w:eastAsia="Arial" w:hAnsi="Arial" w:cs="Arial"/>
          <w:color w:val="384842"/>
          <w:sz w:val="23"/>
        </w:rPr>
        <w:t>Useful websites/apps</w:t>
      </w:r>
      <w:r>
        <w:rPr>
          <w:rFonts w:ascii="Arial" w:eastAsia="Arial" w:hAnsi="Arial" w:cs="Arial"/>
          <w:sz w:val="23"/>
        </w:rPr>
        <w:t xml:space="preserve"> </w:t>
      </w:r>
    </w:p>
    <w:p w14:paraId="46FDB6FF" w14:textId="77777777" w:rsidR="007A1EA0" w:rsidRDefault="00843BDE">
      <w:pPr>
        <w:numPr>
          <w:ilvl w:val="1"/>
          <w:numId w:val="4"/>
        </w:numPr>
        <w:spacing w:after="96"/>
        <w:ind w:right="52" w:hanging="362"/>
        <w:jc w:val="both"/>
      </w:pPr>
      <w:r>
        <w:rPr>
          <w:rFonts w:ascii="Arial" w:eastAsia="Arial" w:hAnsi="Arial" w:cs="Arial"/>
          <w:color w:val="384842"/>
          <w:sz w:val="23"/>
        </w:rPr>
        <w:t>Topic grids</w:t>
      </w:r>
      <w:r>
        <w:rPr>
          <w:rFonts w:ascii="Arial" w:eastAsia="Arial" w:hAnsi="Arial" w:cs="Arial"/>
          <w:sz w:val="23"/>
        </w:rPr>
        <w:t xml:space="preserve"> </w:t>
      </w:r>
    </w:p>
    <w:p w14:paraId="0E62244A" w14:textId="77777777" w:rsidR="007A1EA0" w:rsidRDefault="00843BDE">
      <w:pPr>
        <w:spacing w:after="0"/>
      </w:pPr>
      <w:r>
        <w:rPr>
          <w:rFonts w:ascii="Arial" w:eastAsia="Arial" w:hAnsi="Arial" w:cs="Arial"/>
          <w:sz w:val="23"/>
        </w:rPr>
        <w:t xml:space="preserve"> </w:t>
      </w:r>
    </w:p>
    <w:p w14:paraId="6616E194" w14:textId="77777777" w:rsidR="007A1EA0" w:rsidRDefault="00843BDE">
      <w:pPr>
        <w:numPr>
          <w:ilvl w:val="0"/>
          <w:numId w:val="4"/>
        </w:numPr>
        <w:spacing w:after="81" w:line="268" w:lineRule="auto"/>
        <w:ind w:right="140" w:hanging="360"/>
        <w:jc w:val="both"/>
      </w:pPr>
      <w:r>
        <w:rPr>
          <w:rFonts w:ascii="Arial" w:eastAsia="Arial" w:hAnsi="Arial" w:cs="Arial"/>
          <w:color w:val="313131"/>
          <w:sz w:val="23"/>
        </w:rPr>
        <w:t>The school and its teachers are held in respect by parents and the local community who in turn actively support the work of the school.</w:t>
      </w:r>
      <w:r>
        <w:rPr>
          <w:rFonts w:ascii="Arial" w:eastAsia="Arial" w:hAnsi="Arial" w:cs="Arial"/>
          <w:color w:val="565757"/>
          <w:sz w:val="23"/>
        </w:rPr>
        <w:t xml:space="preserve"> </w:t>
      </w:r>
    </w:p>
    <w:p w14:paraId="16D8DB89" w14:textId="77777777" w:rsidR="007A1EA0" w:rsidRDefault="00843BDE">
      <w:pPr>
        <w:spacing w:after="0"/>
      </w:pPr>
      <w:r>
        <w:rPr>
          <w:rFonts w:ascii="Arial" w:eastAsia="Arial" w:hAnsi="Arial" w:cs="Arial"/>
          <w:sz w:val="23"/>
        </w:rPr>
        <w:t xml:space="preserve"> </w:t>
      </w:r>
    </w:p>
    <w:p w14:paraId="186AD869" w14:textId="77777777" w:rsidR="007A1EA0" w:rsidRDefault="00843BDE">
      <w:pPr>
        <w:numPr>
          <w:ilvl w:val="0"/>
          <w:numId w:val="4"/>
        </w:numPr>
        <w:spacing w:after="7" w:line="336" w:lineRule="auto"/>
        <w:ind w:right="140" w:hanging="360"/>
        <w:jc w:val="both"/>
      </w:pPr>
      <w:r>
        <w:rPr>
          <w:rFonts w:ascii="Arial" w:eastAsia="Arial" w:hAnsi="Arial" w:cs="Arial"/>
          <w:color w:val="313131"/>
          <w:sz w:val="23"/>
        </w:rPr>
        <w:t>The school uses its involvement in particular programmes (e.g. Times Tables competitions, Maths Cluster Groups, Parental Workshops and visits to other primary schools) effectively in meeting the needs of the community and nearby schools.</w:t>
      </w:r>
      <w:r>
        <w:rPr>
          <w:rFonts w:ascii="Arial" w:eastAsia="Arial" w:hAnsi="Arial" w:cs="Arial"/>
          <w:color w:val="565757"/>
          <w:sz w:val="23"/>
        </w:rPr>
        <w:t xml:space="preserve"> </w:t>
      </w:r>
    </w:p>
    <w:p w14:paraId="55FCEC1D" w14:textId="77777777" w:rsidR="007A1EA0" w:rsidRDefault="00843BDE">
      <w:pPr>
        <w:spacing w:after="0"/>
      </w:pPr>
      <w:r>
        <w:rPr>
          <w:rFonts w:ascii="Arial" w:eastAsia="Arial" w:hAnsi="Arial" w:cs="Arial"/>
          <w:sz w:val="23"/>
        </w:rPr>
        <w:t xml:space="preserve"> </w:t>
      </w:r>
    </w:p>
    <w:p w14:paraId="62FB08AC" w14:textId="77777777" w:rsidR="007A1EA0" w:rsidRDefault="00843BDE">
      <w:pPr>
        <w:numPr>
          <w:ilvl w:val="0"/>
          <w:numId w:val="4"/>
        </w:numPr>
        <w:spacing w:after="81" w:line="268" w:lineRule="auto"/>
        <w:ind w:right="140" w:hanging="360"/>
        <w:jc w:val="both"/>
      </w:pPr>
      <w:r>
        <w:rPr>
          <w:rFonts w:ascii="Arial" w:eastAsia="Arial" w:hAnsi="Arial" w:cs="Arial"/>
          <w:color w:val="313131"/>
          <w:sz w:val="23"/>
        </w:rPr>
        <w:t>Good relationships and clear lines of communication are in place between the school and the education agencies that support it.</w:t>
      </w:r>
      <w:r>
        <w:rPr>
          <w:rFonts w:ascii="Arial" w:eastAsia="Arial" w:hAnsi="Arial" w:cs="Arial"/>
          <w:color w:val="565757"/>
          <w:sz w:val="23"/>
        </w:rPr>
        <w:t xml:space="preserve"> </w:t>
      </w:r>
    </w:p>
    <w:p w14:paraId="53889D27" w14:textId="77777777" w:rsidR="007A1EA0" w:rsidRDefault="00843BDE">
      <w:pPr>
        <w:spacing w:after="0"/>
      </w:pPr>
      <w:r>
        <w:rPr>
          <w:rFonts w:ascii="Arial" w:eastAsia="Arial" w:hAnsi="Arial" w:cs="Arial"/>
          <w:sz w:val="23"/>
        </w:rPr>
        <w:t xml:space="preserve"> </w:t>
      </w:r>
    </w:p>
    <w:p w14:paraId="3B01C5DF" w14:textId="77777777" w:rsidR="007A1EA0" w:rsidRDefault="00843BDE">
      <w:pPr>
        <w:spacing w:after="25"/>
        <w:ind w:left="137" w:hanging="10"/>
      </w:pPr>
      <w:r>
        <w:rPr>
          <w:rFonts w:ascii="Arial" w:eastAsia="Arial" w:hAnsi="Arial" w:cs="Arial"/>
          <w:b/>
          <w:color w:val="313131"/>
        </w:rPr>
        <w:t xml:space="preserve">Consistency with other school </w:t>
      </w:r>
      <w:r>
        <w:rPr>
          <w:rFonts w:ascii="Arial" w:eastAsia="Arial" w:hAnsi="Arial" w:cs="Arial"/>
          <w:b/>
          <w:color w:val="313131"/>
        </w:rPr>
        <w:t>policies:</w:t>
      </w:r>
      <w:r>
        <w:rPr>
          <w:rFonts w:ascii="Arial" w:eastAsia="Arial" w:hAnsi="Arial" w:cs="Arial"/>
          <w:b/>
        </w:rPr>
        <w:t xml:space="preserve"> </w:t>
      </w:r>
    </w:p>
    <w:p w14:paraId="4E10DAA5" w14:textId="77777777" w:rsidR="007A1EA0" w:rsidRDefault="00843BDE">
      <w:pPr>
        <w:spacing w:after="0"/>
      </w:pPr>
      <w:r>
        <w:rPr>
          <w:rFonts w:ascii="Arial" w:eastAsia="Arial" w:hAnsi="Arial" w:cs="Arial"/>
          <w:b/>
        </w:rPr>
        <w:t xml:space="preserve"> </w:t>
      </w:r>
    </w:p>
    <w:p w14:paraId="77A0D596" w14:textId="77777777" w:rsidR="007A1EA0" w:rsidRDefault="00843BDE">
      <w:pPr>
        <w:spacing w:after="181" w:line="341" w:lineRule="auto"/>
        <w:ind w:left="122" w:right="140" w:firstLine="7"/>
        <w:jc w:val="both"/>
      </w:pPr>
      <w:r>
        <w:rPr>
          <w:rFonts w:ascii="Arial" w:eastAsia="Arial" w:hAnsi="Arial" w:cs="Arial"/>
          <w:color w:val="313131"/>
          <w:sz w:val="23"/>
        </w:rPr>
        <w:lastRenderedPageBreak/>
        <w:t>The content of the Numeracy Policy is checked to ensure consistency with other school policies for:</w:t>
      </w:r>
      <w:r>
        <w:rPr>
          <w:rFonts w:ascii="Arial" w:eastAsia="Arial" w:hAnsi="Arial" w:cs="Arial"/>
          <w:sz w:val="23"/>
        </w:rPr>
        <w:t xml:space="preserve"> </w:t>
      </w:r>
    </w:p>
    <w:p w14:paraId="702EE00A" w14:textId="77777777" w:rsidR="007A1EA0" w:rsidRDefault="00843BDE">
      <w:pPr>
        <w:spacing w:after="2" w:line="337" w:lineRule="auto"/>
        <w:ind w:left="115" w:right="140" w:firstLine="7"/>
        <w:jc w:val="both"/>
      </w:pPr>
      <w:r>
        <w:rPr>
          <w:rFonts w:ascii="Arial" w:eastAsia="Arial" w:hAnsi="Arial" w:cs="Arial"/>
          <w:color w:val="313131"/>
          <w:sz w:val="23"/>
        </w:rPr>
        <w:t>Assessment, Homework, Special Educational Needs, ICT, Positive Behaviour and Pastoral Care.</w:t>
      </w:r>
      <w:r>
        <w:rPr>
          <w:rFonts w:ascii="Arial" w:eastAsia="Arial" w:hAnsi="Arial" w:cs="Arial"/>
          <w:sz w:val="23"/>
        </w:rPr>
        <w:t xml:space="preserve"> </w:t>
      </w:r>
    </w:p>
    <w:p w14:paraId="5155C5E9" w14:textId="77777777" w:rsidR="007A1EA0" w:rsidRDefault="00843BDE">
      <w:pPr>
        <w:spacing w:after="213"/>
      </w:pPr>
      <w:r>
        <w:rPr>
          <w:rFonts w:ascii="Arial" w:eastAsia="Arial" w:hAnsi="Arial" w:cs="Arial"/>
          <w:sz w:val="23"/>
        </w:rPr>
        <w:t xml:space="preserve"> </w:t>
      </w:r>
    </w:p>
    <w:p w14:paraId="6296533C" w14:textId="77777777" w:rsidR="007A1EA0" w:rsidRDefault="00843BDE">
      <w:pPr>
        <w:spacing w:after="0"/>
      </w:pPr>
      <w:r>
        <w:rPr>
          <w:rFonts w:ascii="Arial" w:eastAsia="Arial" w:hAnsi="Arial" w:cs="Arial"/>
          <w:sz w:val="23"/>
        </w:rPr>
        <w:t xml:space="preserve"> </w:t>
      </w:r>
    </w:p>
    <w:p w14:paraId="3C040B99" w14:textId="77777777" w:rsidR="007A1EA0" w:rsidRDefault="00843BDE">
      <w:pPr>
        <w:spacing w:after="25"/>
        <w:ind w:left="137" w:hanging="10"/>
      </w:pPr>
      <w:r>
        <w:rPr>
          <w:rFonts w:ascii="Arial" w:eastAsia="Arial" w:hAnsi="Arial" w:cs="Arial"/>
          <w:b/>
          <w:color w:val="313131"/>
        </w:rPr>
        <w:t xml:space="preserve">Monitoring and evaluation of the </w:t>
      </w:r>
      <w:r>
        <w:rPr>
          <w:rFonts w:ascii="Arial" w:eastAsia="Arial" w:hAnsi="Arial" w:cs="Arial"/>
          <w:b/>
          <w:color w:val="313131"/>
        </w:rPr>
        <w:t>policy:</w:t>
      </w:r>
      <w:r>
        <w:rPr>
          <w:rFonts w:ascii="Arial" w:eastAsia="Arial" w:hAnsi="Arial" w:cs="Arial"/>
          <w:b/>
        </w:rPr>
        <w:t xml:space="preserve"> </w:t>
      </w:r>
    </w:p>
    <w:p w14:paraId="023DCE84" w14:textId="77777777" w:rsidR="007A1EA0" w:rsidRDefault="00843BDE">
      <w:pPr>
        <w:spacing w:after="0"/>
      </w:pPr>
      <w:r>
        <w:rPr>
          <w:rFonts w:ascii="Arial" w:eastAsia="Arial" w:hAnsi="Arial" w:cs="Arial"/>
          <w:b/>
        </w:rPr>
        <w:t xml:space="preserve"> </w:t>
      </w:r>
    </w:p>
    <w:p w14:paraId="182860F1" w14:textId="77777777" w:rsidR="007A1EA0" w:rsidRDefault="00843BDE">
      <w:pPr>
        <w:spacing w:after="3" w:line="268" w:lineRule="auto"/>
        <w:ind w:left="127" w:right="140" w:firstLine="7"/>
        <w:jc w:val="both"/>
      </w:pPr>
      <w:r>
        <w:rPr>
          <w:rFonts w:ascii="Arial" w:eastAsia="Arial" w:hAnsi="Arial" w:cs="Arial"/>
          <w:color w:val="313131"/>
          <w:sz w:val="23"/>
        </w:rPr>
        <w:t>The Numeracy Policy is:</w:t>
      </w:r>
      <w:r>
        <w:rPr>
          <w:rFonts w:ascii="Arial" w:eastAsia="Arial" w:hAnsi="Arial" w:cs="Arial"/>
          <w:sz w:val="23"/>
        </w:rPr>
        <w:t xml:space="preserve"> </w:t>
      </w:r>
    </w:p>
    <w:p w14:paraId="601BBFDD" w14:textId="77777777" w:rsidR="007A1EA0" w:rsidRDefault="00843BDE">
      <w:pPr>
        <w:spacing w:after="0"/>
      </w:pPr>
      <w:r>
        <w:rPr>
          <w:rFonts w:ascii="Arial" w:eastAsia="Arial" w:hAnsi="Arial" w:cs="Arial"/>
          <w:sz w:val="23"/>
        </w:rPr>
        <w:t xml:space="preserve"> </w:t>
      </w:r>
    </w:p>
    <w:p w14:paraId="239C689D" w14:textId="77777777" w:rsidR="007A1EA0" w:rsidRDefault="00843BDE">
      <w:pPr>
        <w:numPr>
          <w:ilvl w:val="0"/>
          <w:numId w:val="4"/>
        </w:numPr>
        <w:spacing w:after="81" w:line="268" w:lineRule="auto"/>
        <w:ind w:right="140" w:hanging="360"/>
        <w:jc w:val="both"/>
      </w:pPr>
      <w:r>
        <w:rPr>
          <w:rFonts w:ascii="Arial" w:eastAsia="Arial" w:hAnsi="Arial" w:cs="Arial"/>
          <w:color w:val="313131"/>
          <w:sz w:val="23"/>
        </w:rPr>
        <w:t>Agreed with the Board of Governors</w:t>
      </w:r>
      <w:r>
        <w:rPr>
          <w:rFonts w:ascii="Arial" w:eastAsia="Arial" w:hAnsi="Arial" w:cs="Arial"/>
          <w:sz w:val="23"/>
        </w:rPr>
        <w:t xml:space="preserve"> </w:t>
      </w:r>
    </w:p>
    <w:p w14:paraId="42661505" w14:textId="77777777" w:rsidR="007A1EA0" w:rsidRDefault="00843BDE">
      <w:pPr>
        <w:numPr>
          <w:ilvl w:val="0"/>
          <w:numId w:val="4"/>
        </w:numPr>
        <w:spacing w:after="81" w:line="268" w:lineRule="auto"/>
        <w:ind w:right="140" w:hanging="360"/>
        <w:jc w:val="both"/>
      </w:pPr>
      <w:r>
        <w:rPr>
          <w:rFonts w:ascii="Arial" w:eastAsia="Arial" w:hAnsi="Arial" w:cs="Arial"/>
          <w:color w:val="313131"/>
          <w:sz w:val="23"/>
        </w:rPr>
        <w:t>Shared with parents</w:t>
      </w:r>
      <w:r>
        <w:rPr>
          <w:rFonts w:ascii="Arial" w:eastAsia="Arial" w:hAnsi="Arial" w:cs="Arial"/>
          <w:sz w:val="23"/>
        </w:rPr>
        <w:t xml:space="preserve"> </w:t>
      </w:r>
    </w:p>
    <w:p w14:paraId="61412D51" w14:textId="77777777" w:rsidR="007A1EA0" w:rsidRDefault="00843BDE">
      <w:pPr>
        <w:numPr>
          <w:ilvl w:val="0"/>
          <w:numId w:val="4"/>
        </w:numPr>
        <w:spacing w:after="81" w:line="268" w:lineRule="auto"/>
        <w:ind w:right="140" w:hanging="360"/>
        <w:jc w:val="both"/>
      </w:pPr>
      <w:r>
        <w:rPr>
          <w:rFonts w:ascii="Arial" w:eastAsia="Arial" w:hAnsi="Arial" w:cs="Arial"/>
          <w:color w:val="313131"/>
          <w:sz w:val="23"/>
        </w:rPr>
        <w:t>Available to the general public via the school website</w:t>
      </w:r>
      <w:r>
        <w:rPr>
          <w:rFonts w:ascii="Arial" w:eastAsia="Arial" w:hAnsi="Arial" w:cs="Arial"/>
          <w:sz w:val="23"/>
        </w:rPr>
        <w:t xml:space="preserve"> </w:t>
      </w:r>
    </w:p>
    <w:p w14:paraId="1C7467BA" w14:textId="77777777" w:rsidR="007A1EA0" w:rsidRDefault="00843BDE">
      <w:pPr>
        <w:numPr>
          <w:ilvl w:val="0"/>
          <w:numId w:val="4"/>
        </w:numPr>
        <w:spacing w:after="81" w:line="335" w:lineRule="auto"/>
        <w:ind w:right="140" w:hanging="360"/>
        <w:jc w:val="both"/>
      </w:pPr>
      <w:r>
        <w:rPr>
          <w:rFonts w:ascii="Arial" w:eastAsia="Arial" w:hAnsi="Arial" w:cs="Arial"/>
          <w:color w:val="313131"/>
          <w:sz w:val="23"/>
        </w:rPr>
        <w:t xml:space="preserve">Regularly reviewed and updated in consultation with school stakeholders: staff, children, parents and </w:t>
      </w:r>
      <w:r>
        <w:rPr>
          <w:rFonts w:ascii="Arial" w:eastAsia="Arial" w:hAnsi="Arial" w:cs="Arial"/>
          <w:color w:val="313131"/>
          <w:sz w:val="23"/>
        </w:rPr>
        <w:t>governors.</w:t>
      </w:r>
      <w:r>
        <w:rPr>
          <w:rFonts w:ascii="Arial" w:eastAsia="Arial" w:hAnsi="Arial" w:cs="Arial"/>
          <w:sz w:val="23"/>
        </w:rPr>
        <w:t xml:space="preserve"> </w:t>
      </w:r>
    </w:p>
    <w:sectPr w:rsidR="007A1EA0">
      <w:pgSz w:w="11911" w:h="16831"/>
      <w:pgMar w:top="915" w:right="879" w:bottom="811" w:left="10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011DC"/>
    <w:multiLevelType w:val="hybridMultilevel"/>
    <w:tmpl w:val="B014A33A"/>
    <w:lvl w:ilvl="0" w:tplc="81DA119A">
      <w:start w:val="1"/>
      <w:numFmt w:val="bullet"/>
      <w:lvlText w:val="•"/>
      <w:lvlJc w:val="left"/>
      <w:pPr>
        <w:ind w:left="916"/>
      </w:pPr>
      <w:rPr>
        <w:rFonts w:ascii="Times New Roman" w:eastAsia="Times New Roman" w:hAnsi="Times New Roman" w:cs="Times New Roman"/>
        <w:b w:val="0"/>
        <w:i w:val="0"/>
        <w:strike w:val="0"/>
        <w:dstrike w:val="0"/>
        <w:color w:val="4D5956"/>
        <w:sz w:val="25"/>
        <w:szCs w:val="25"/>
        <w:u w:val="none" w:color="000000"/>
        <w:bdr w:val="none" w:sz="0" w:space="0" w:color="auto"/>
        <w:shd w:val="clear" w:color="auto" w:fill="auto"/>
        <w:vertAlign w:val="baseline"/>
      </w:rPr>
    </w:lvl>
    <w:lvl w:ilvl="1" w:tplc="BB4A8BBC">
      <w:start w:val="1"/>
      <w:numFmt w:val="bullet"/>
      <w:lvlText w:val="o"/>
      <w:lvlJc w:val="left"/>
      <w:pPr>
        <w:ind w:left="1604"/>
      </w:pPr>
      <w:rPr>
        <w:rFonts w:ascii="Times New Roman" w:eastAsia="Times New Roman" w:hAnsi="Times New Roman" w:cs="Times New Roman"/>
        <w:b w:val="0"/>
        <w:i w:val="0"/>
        <w:strike w:val="0"/>
        <w:dstrike w:val="0"/>
        <w:color w:val="4D5956"/>
        <w:sz w:val="25"/>
        <w:szCs w:val="25"/>
        <w:u w:val="none" w:color="000000"/>
        <w:bdr w:val="none" w:sz="0" w:space="0" w:color="auto"/>
        <w:shd w:val="clear" w:color="auto" w:fill="auto"/>
        <w:vertAlign w:val="baseline"/>
      </w:rPr>
    </w:lvl>
    <w:lvl w:ilvl="2" w:tplc="37AE7AE8">
      <w:start w:val="1"/>
      <w:numFmt w:val="bullet"/>
      <w:lvlText w:val="▪"/>
      <w:lvlJc w:val="left"/>
      <w:pPr>
        <w:ind w:left="2324"/>
      </w:pPr>
      <w:rPr>
        <w:rFonts w:ascii="Times New Roman" w:eastAsia="Times New Roman" w:hAnsi="Times New Roman" w:cs="Times New Roman"/>
        <w:b w:val="0"/>
        <w:i w:val="0"/>
        <w:strike w:val="0"/>
        <w:dstrike w:val="0"/>
        <w:color w:val="4D5956"/>
        <w:sz w:val="25"/>
        <w:szCs w:val="25"/>
        <w:u w:val="none" w:color="000000"/>
        <w:bdr w:val="none" w:sz="0" w:space="0" w:color="auto"/>
        <w:shd w:val="clear" w:color="auto" w:fill="auto"/>
        <w:vertAlign w:val="baseline"/>
      </w:rPr>
    </w:lvl>
    <w:lvl w:ilvl="3" w:tplc="A21A5004">
      <w:start w:val="1"/>
      <w:numFmt w:val="bullet"/>
      <w:lvlText w:val="•"/>
      <w:lvlJc w:val="left"/>
      <w:pPr>
        <w:ind w:left="3044"/>
      </w:pPr>
      <w:rPr>
        <w:rFonts w:ascii="Times New Roman" w:eastAsia="Times New Roman" w:hAnsi="Times New Roman" w:cs="Times New Roman"/>
        <w:b w:val="0"/>
        <w:i w:val="0"/>
        <w:strike w:val="0"/>
        <w:dstrike w:val="0"/>
        <w:color w:val="4D5956"/>
        <w:sz w:val="25"/>
        <w:szCs w:val="25"/>
        <w:u w:val="none" w:color="000000"/>
        <w:bdr w:val="none" w:sz="0" w:space="0" w:color="auto"/>
        <w:shd w:val="clear" w:color="auto" w:fill="auto"/>
        <w:vertAlign w:val="baseline"/>
      </w:rPr>
    </w:lvl>
    <w:lvl w:ilvl="4" w:tplc="F9060570">
      <w:start w:val="1"/>
      <w:numFmt w:val="bullet"/>
      <w:lvlText w:val="o"/>
      <w:lvlJc w:val="left"/>
      <w:pPr>
        <w:ind w:left="3764"/>
      </w:pPr>
      <w:rPr>
        <w:rFonts w:ascii="Times New Roman" w:eastAsia="Times New Roman" w:hAnsi="Times New Roman" w:cs="Times New Roman"/>
        <w:b w:val="0"/>
        <w:i w:val="0"/>
        <w:strike w:val="0"/>
        <w:dstrike w:val="0"/>
        <w:color w:val="4D5956"/>
        <w:sz w:val="25"/>
        <w:szCs w:val="25"/>
        <w:u w:val="none" w:color="000000"/>
        <w:bdr w:val="none" w:sz="0" w:space="0" w:color="auto"/>
        <w:shd w:val="clear" w:color="auto" w:fill="auto"/>
        <w:vertAlign w:val="baseline"/>
      </w:rPr>
    </w:lvl>
    <w:lvl w:ilvl="5" w:tplc="ECF28B14">
      <w:start w:val="1"/>
      <w:numFmt w:val="bullet"/>
      <w:lvlText w:val="▪"/>
      <w:lvlJc w:val="left"/>
      <w:pPr>
        <w:ind w:left="4484"/>
      </w:pPr>
      <w:rPr>
        <w:rFonts w:ascii="Times New Roman" w:eastAsia="Times New Roman" w:hAnsi="Times New Roman" w:cs="Times New Roman"/>
        <w:b w:val="0"/>
        <w:i w:val="0"/>
        <w:strike w:val="0"/>
        <w:dstrike w:val="0"/>
        <w:color w:val="4D5956"/>
        <w:sz w:val="25"/>
        <w:szCs w:val="25"/>
        <w:u w:val="none" w:color="000000"/>
        <w:bdr w:val="none" w:sz="0" w:space="0" w:color="auto"/>
        <w:shd w:val="clear" w:color="auto" w:fill="auto"/>
        <w:vertAlign w:val="baseline"/>
      </w:rPr>
    </w:lvl>
    <w:lvl w:ilvl="6" w:tplc="03C0451E">
      <w:start w:val="1"/>
      <w:numFmt w:val="bullet"/>
      <w:lvlText w:val="•"/>
      <w:lvlJc w:val="left"/>
      <w:pPr>
        <w:ind w:left="5204"/>
      </w:pPr>
      <w:rPr>
        <w:rFonts w:ascii="Times New Roman" w:eastAsia="Times New Roman" w:hAnsi="Times New Roman" w:cs="Times New Roman"/>
        <w:b w:val="0"/>
        <w:i w:val="0"/>
        <w:strike w:val="0"/>
        <w:dstrike w:val="0"/>
        <w:color w:val="4D5956"/>
        <w:sz w:val="25"/>
        <w:szCs w:val="25"/>
        <w:u w:val="none" w:color="000000"/>
        <w:bdr w:val="none" w:sz="0" w:space="0" w:color="auto"/>
        <w:shd w:val="clear" w:color="auto" w:fill="auto"/>
        <w:vertAlign w:val="baseline"/>
      </w:rPr>
    </w:lvl>
    <w:lvl w:ilvl="7" w:tplc="F760A64E">
      <w:start w:val="1"/>
      <w:numFmt w:val="bullet"/>
      <w:lvlText w:val="o"/>
      <w:lvlJc w:val="left"/>
      <w:pPr>
        <w:ind w:left="5924"/>
      </w:pPr>
      <w:rPr>
        <w:rFonts w:ascii="Times New Roman" w:eastAsia="Times New Roman" w:hAnsi="Times New Roman" w:cs="Times New Roman"/>
        <w:b w:val="0"/>
        <w:i w:val="0"/>
        <w:strike w:val="0"/>
        <w:dstrike w:val="0"/>
        <w:color w:val="4D5956"/>
        <w:sz w:val="25"/>
        <w:szCs w:val="25"/>
        <w:u w:val="none" w:color="000000"/>
        <w:bdr w:val="none" w:sz="0" w:space="0" w:color="auto"/>
        <w:shd w:val="clear" w:color="auto" w:fill="auto"/>
        <w:vertAlign w:val="baseline"/>
      </w:rPr>
    </w:lvl>
    <w:lvl w:ilvl="8" w:tplc="98F43D22">
      <w:start w:val="1"/>
      <w:numFmt w:val="bullet"/>
      <w:lvlText w:val="▪"/>
      <w:lvlJc w:val="left"/>
      <w:pPr>
        <w:ind w:left="6644"/>
      </w:pPr>
      <w:rPr>
        <w:rFonts w:ascii="Times New Roman" w:eastAsia="Times New Roman" w:hAnsi="Times New Roman" w:cs="Times New Roman"/>
        <w:b w:val="0"/>
        <w:i w:val="0"/>
        <w:strike w:val="0"/>
        <w:dstrike w:val="0"/>
        <w:color w:val="4D5956"/>
        <w:sz w:val="25"/>
        <w:szCs w:val="25"/>
        <w:u w:val="none" w:color="000000"/>
        <w:bdr w:val="none" w:sz="0" w:space="0" w:color="auto"/>
        <w:shd w:val="clear" w:color="auto" w:fill="auto"/>
        <w:vertAlign w:val="baseline"/>
      </w:rPr>
    </w:lvl>
  </w:abstractNum>
  <w:abstractNum w:abstractNumId="1" w15:restartNumberingAfterBreak="0">
    <w:nsid w:val="2C0B6871"/>
    <w:multiLevelType w:val="hybridMultilevel"/>
    <w:tmpl w:val="06D6BDBA"/>
    <w:lvl w:ilvl="0" w:tplc="0F9AD2DC">
      <w:start w:val="1"/>
      <w:numFmt w:val="bullet"/>
      <w:lvlText w:val="•"/>
      <w:lvlJc w:val="left"/>
      <w:pPr>
        <w:ind w:left="1015"/>
      </w:pPr>
      <w:rPr>
        <w:rFonts w:ascii="Arial" w:eastAsia="Arial" w:hAnsi="Arial" w:cs="Arial"/>
        <w:b w:val="0"/>
        <w:i w:val="0"/>
        <w:strike w:val="0"/>
        <w:dstrike w:val="0"/>
        <w:color w:val="565757"/>
        <w:sz w:val="23"/>
        <w:szCs w:val="23"/>
        <w:u w:val="none" w:color="000000"/>
        <w:bdr w:val="none" w:sz="0" w:space="0" w:color="auto"/>
        <w:shd w:val="clear" w:color="auto" w:fill="auto"/>
        <w:vertAlign w:val="baseline"/>
      </w:rPr>
    </w:lvl>
    <w:lvl w:ilvl="1" w:tplc="C78CC65E">
      <w:start w:val="1"/>
      <w:numFmt w:val="bullet"/>
      <w:lvlText w:val="-"/>
      <w:lvlJc w:val="left"/>
      <w:pPr>
        <w:ind w:left="1540"/>
      </w:pPr>
      <w:rPr>
        <w:rFonts w:ascii="Arial" w:eastAsia="Arial" w:hAnsi="Arial" w:cs="Arial"/>
        <w:b w:val="0"/>
        <w:i w:val="0"/>
        <w:strike w:val="0"/>
        <w:dstrike w:val="0"/>
        <w:color w:val="384842"/>
        <w:sz w:val="23"/>
        <w:szCs w:val="23"/>
        <w:u w:val="none" w:color="000000"/>
        <w:bdr w:val="none" w:sz="0" w:space="0" w:color="auto"/>
        <w:shd w:val="clear" w:color="auto" w:fill="auto"/>
        <w:vertAlign w:val="baseline"/>
      </w:rPr>
    </w:lvl>
    <w:lvl w:ilvl="2" w:tplc="9CA60710">
      <w:start w:val="1"/>
      <w:numFmt w:val="bullet"/>
      <w:lvlText w:val="▪"/>
      <w:lvlJc w:val="left"/>
      <w:pPr>
        <w:ind w:left="2270"/>
      </w:pPr>
      <w:rPr>
        <w:rFonts w:ascii="Arial" w:eastAsia="Arial" w:hAnsi="Arial" w:cs="Arial"/>
        <w:b w:val="0"/>
        <w:i w:val="0"/>
        <w:strike w:val="0"/>
        <w:dstrike w:val="0"/>
        <w:color w:val="384842"/>
        <w:sz w:val="23"/>
        <w:szCs w:val="23"/>
        <w:u w:val="none" w:color="000000"/>
        <w:bdr w:val="none" w:sz="0" w:space="0" w:color="auto"/>
        <w:shd w:val="clear" w:color="auto" w:fill="auto"/>
        <w:vertAlign w:val="baseline"/>
      </w:rPr>
    </w:lvl>
    <w:lvl w:ilvl="3" w:tplc="32FC6A2E">
      <w:start w:val="1"/>
      <w:numFmt w:val="bullet"/>
      <w:lvlText w:val="•"/>
      <w:lvlJc w:val="left"/>
      <w:pPr>
        <w:ind w:left="2990"/>
      </w:pPr>
      <w:rPr>
        <w:rFonts w:ascii="Arial" w:eastAsia="Arial" w:hAnsi="Arial" w:cs="Arial"/>
        <w:b w:val="0"/>
        <w:i w:val="0"/>
        <w:strike w:val="0"/>
        <w:dstrike w:val="0"/>
        <w:color w:val="384842"/>
        <w:sz w:val="23"/>
        <w:szCs w:val="23"/>
        <w:u w:val="none" w:color="000000"/>
        <w:bdr w:val="none" w:sz="0" w:space="0" w:color="auto"/>
        <w:shd w:val="clear" w:color="auto" w:fill="auto"/>
        <w:vertAlign w:val="baseline"/>
      </w:rPr>
    </w:lvl>
    <w:lvl w:ilvl="4" w:tplc="F2380D10">
      <w:start w:val="1"/>
      <w:numFmt w:val="bullet"/>
      <w:lvlText w:val="o"/>
      <w:lvlJc w:val="left"/>
      <w:pPr>
        <w:ind w:left="3710"/>
      </w:pPr>
      <w:rPr>
        <w:rFonts w:ascii="Arial" w:eastAsia="Arial" w:hAnsi="Arial" w:cs="Arial"/>
        <w:b w:val="0"/>
        <w:i w:val="0"/>
        <w:strike w:val="0"/>
        <w:dstrike w:val="0"/>
        <w:color w:val="384842"/>
        <w:sz w:val="23"/>
        <w:szCs w:val="23"/>
        <w:u w:val="none" w:color="000000"/>
        <w:bdr w:val="none" w:sz="0" w:space="0" w:color="auto"/>
        <w:shd w:val="clear" w:color="auto" w:fill="auto"/>
        <w:vertAlign w:val="baseline"/>
      </w:rPr>
    </w:lvl>
    <w:lvl w:ilvl="5" w:tplc="781A2412">
      <w:start w:val="1"/>
      <w:numFmt w:val="bullet"/>
      <w:lvlText w:val="▪"/>
      <w:lvlJc w:val="left"/>
      <w:pPr>
        <w:ind w:left="4430"/>
      </w:pPr>
      <w:rPr>
        <w:rFonts w:ascii="Arial" w:eastAsia="Arial" w:hAnsi="Arial" w:cs="Arial"/>
        <w:b w:val="0"/>
        <w:i w:val="0"/>
        <w:strike w:val="0"/>
        <w:dstrike w:val="0"/>
        <w:color w:val="384842"/>
        <w:sz w:val="23"/>
        <w:szCs w:val="23"/>
        <w:u w:val="none" w:color="000000"/>
        <w:bdr w:val="none" w:sz="0" w:space="0" w:color="auto"/>
        <w:shd w:val="clear" w:color="auto" w:fill="auto"/>
        <w:vertAlign w:val="baseline"/>
      </w:rPr>
    </w:lvl>
    <w:lvl w:ilvl="6" w:tplc="0BE230B2">
      <w:start w:val="1"/>
      <w:numFmt w:val="bullet"/>
      <w:lvlText w:val="•"/>
      <w:lvlJc w:val="left"/>
      <w:pPr>
        <w:ind w:left="5150"/>
      </w:pPr>
      <w:rPr>
        <w:rFonts w:ascii="Arial" w:eastAsia="Arial" w:hAnsi="Arial" w:cs="Arial"/>
        <w:b w:val="0"/>
        <w:i w:val="0"/>
        <w:strike w:val="0"/>
        <w:dstrike w:val="0"/>
        <w:color w:val="384842"/>
        <w:sz w:val="23"/>
        <w:szCs w:val="23"/>
        <w:u w:val="none" w:color="000000"/>
        <w:bdr w:val="none" w:sz="0" w:space="0" w:color="auto"/>
        <w:shd w:val="clear" w:color="auto" w:fill="auto"/>
        <w:vertAlign w:val="baseline"/>
      </w:rPr>
    </w:lvl>
    <w:lvl w:ilvl="7" w:tplc="68700960">
      <w:start w:val="1"/>
      <w:numFmt w:val="bullet"/>
      <w:lvlText w:val="o"/>
      <w:lvlJc w:val="left"/>
      <w:pPr>
        <w:ind w:left="5870"/>
      </w:pPr>
      <w:rPr>
        <w:rFonts w:ascii="Arial" w:eastAsia="Arial" w:hAnsi="Arial" w:cs="Arial"/>
        <w:b w:val="0"/>
        <w:i w:val="0"/>
        <w:strike w:val="0"/>
        <w:dstrike w:val="0"/>
        <w:color w:val="384842"/>
        <w:sz w:val="23"/>
        <w:szCs w:val="23"/>
        <w:u w:val="none" w:color="000000"/>
        <w:bdr w:val="none" w:sz="0" w:space="0" w:color="auto"/>
        <w:shd w:val="clear" w:color="auto" w:fill="auto"/>
        <w:vertAlign w:val="baseline"/>
      </w:rPr>
    </w:lvl>
    <w:lvl w:ilvl="8" w:tplc="13FAD646">
      <w:start w:val="1"/>
      <w:numFmt w:val="bullet"/>
      <w:lvlText w:val="▪"/>
      <w:lvlJc w:val="left"/>
      <w:pPr>
        <w:ind w:left="6590"/>
      </w:pPr>
      <w:rPr>
        <w:rFonts w:ascii="Arial" w:eastAsia="Arial" w:hAnsi="Arial" w:cs="Arial"/>
        <w:b w:val="0"/>
        <w:i w:val="0"/>
        <w:strike w:val="0"/>
        <w:dstrike w:val="0"/>
        <w:color w:val="384842"/>
        <w:sz w:val="23"/>
        <w:szCs w:val="23"/>
        <w:u w:val="none" w:color="000000"/>
        <w:bdr w:val="none" w:sz="0" w:space="0" w:color="auto"/>
        <w:shd w:val="clear" w:color="auto" w:fill="auto"/>
        <w:vertAlign w:val="baseline"/>
      </w:rPr>
    </w:lvl>
  </w:abstractNum>
  <w:abstractNum w:abstractNumId="2" w15:restartNumberingAfterBreak="0">
    <w:nsid w:val="3A6D286A"/>
    <w:multiLevelType w:val="hybridMultilevel"/>
    <w:tmpl w:val="24961A4C"/>
    <w:lvl w:ilvl="0" w:tplc="3712F46C">
      <w:start w:val="1"/>
      <w:numFmt w:val="bullet"/>
      <w:lvlText w:val="•"/>
      <w:lvlJc w:val="left"/>
      <w:pPr>
        <w:ind w:left="862"/>
      </w:pPr>
      <w:rPr>
        <w:rFonts w:ascii="Arial" w:eastAsia="Arial" w:hAnsi="Arial" w:cs="Arial"/>
        <w:b w:val="0"/>
        <w:i w:val="0"/>
        <w:strike w:val="0"/>
        <w:dstrike w:val="0"/>
        <w:color w:val="3A494D"/>
        <w:sz w:val="23"/>
        <w:szCs w:val="23"/>
        <w:u w:val="none" w:color="000000"/>
        <w:bdr w:val="none" w:sz="0" w:space="0" w:color="auto"/>
        <w:shd w:val="clear" w:color="auto" w:fill="auto"/>
        <w:vertAlign w:val="baseline"/>
      </w:rPr>
    </w:lvl>
    <w:lvl w:ilvl="1" w:tplc="6FD85096">
      <w:start w:val="1"/>
      <w:numFmt w:val="bullet"/>
      <w:lvlText w:val="o"/>
      <w:lvlJc w:val="left"/>
      <w:pPr>
        <w:ind w:left="1712"/>
      </w:pPr>
      <w:rPr>
        <w:rFonts w:ascii="Arial" w:eastAsia="Arial" w:hAnsi="Arial" w:cs="Arial"/>
        <w:b w:val="0"/>
        <w:i w:val="0"/>
        <w:strike w:val="0"/>
        <w:dstrike w:val="0"/>
        <w:color w:val="3A494D"/>
        <w:sz w:val="23"/>
        <w:szCs w:val="23"/>
        <w:u w:val="none" w:color="000000"/>
        <w:bdr w:val="none" w:sz="0" w:space="0" w:color="auto"/>
        <w:shd w:val="clear" w:color="auto" w:fill="auto"/>
        <w:vertAlign w:val="baseline"/>
      </w:rPr>
    </w:lvl>
    <w:lvl w:ilvl="2" w:tplc="EDF6B3BA">
      <w:start w:val="1"/>
      <w:numFmt w:val="bullet"/>
      <w:lvlText w:val="▪"/>
      <w:lvlJc w:val="left"/>
      <w:pPr>
        <w:ind w:left="2432"/>
      </w:pPr>
      <w:rPr>
        <w:rFonts w:ascii="Arial" w:eastAsia="Arial" w:hAnsi="Arial" w:cs="Arial"/>
        <w:b w:val="0"/>
        <w:i w:val="0"/>
        <w:strike w:val="0"/>
        <w:dstrike w:val="0"/>
        <w:color w:val="3A494D"/>
        <w:sz w:val="23"/>
        <w:szCs w:val="23"/>
        <w:u w:val="none" w:color="000000"/>
        <w:bdr w:val="none" w:sz="0" w:space="0" w:color="auto"/>
        <w:shd w:val="clear" w:color="auto" w:fill="auto"/>
        <w:vertAlign w:val="baseline"/>
      </w:rPr>
    </w:lvl>
    <w:lvl w:ilvl="3" w:tplc="837EF364">
      <w:start w:val="1"/>
      <w:numFmt w:val="bullet"/>
      <w:lvlText w:val="•"/>
      <w:lvlJc w:val="left"/>
      <w:pPr>
        <w:ind w:left="3152"/>
      </w:pPr>
      <w:rPr>
        <w:rFonts w:ascii="Arial" w:eastAsia="Arial" w:hAnsi="Arial" w:cs="Arial"/>
        <w:b w:val="0"/>
        <w:i w:val="0"/>
        <w:strike w:val="0"/>
        <w:dstrike w:val="0"/>
        <w:color w:val="3A494D"/>
        <w:sz w:val="23"/>
        <w:szCs w:val="23"/>
        <w:u w:val="none" w:color="000000"/>
        <w:bdr w:val="none" w:sz="0" w:space="0" w:color="auto"/>
        <w:shd w:val="clear" w:color="auto" w:fill="auto"/>
        <w:vertAlign w:val="baseline"/>
      </w:rPr>
    </w:lvl>
    <w:lvl w:ilvl="4" w:tplc="EC48033E">
      <w:start w:val="1"/>
      <w:numFmt w:val="bullet"/>
      <w:lvlText w:val="o"/>
      <w:lvlJc w:val="left"/>
      <w:pPr>
        <w:ind w:left="3872"/>
      </w:pPr>
      <w:rPr>
        <w:rFonts w:ascii="Arial" w:eastAsia="Arial" w:hAnsi="Arial" w:cs="Arial"/>
        <w:b w:val="0"/>
        <w:i w:val="0"/>
        <w:strike w:val="0"/>
        <w:dstrike w:val="0"/>
        <w:color w:val="3A494D"/>
        <w:sz w:val="23"/>
        <w:szCs w:val="23"/>
        <w:u w:val="none" w:color="000000"/>
        <w:bdr w:val="none" w:sz="0" w:space="0" w:color="auto"/>
        <w:shd w:val="clear" w:color="auto" w:fill="auto"/>
        <w:vertAlign w:val="baseline"/>
      </w:rPr>
    </w:lvl>
    <w:lvl w:ilvl="5" w:tplc="A3D4A0FA">
      <w:start w:val="1"/>
      <w:numFmt w:val="bullet"/>
      <w:lvlText w:val="▪"/>
      <w:lvlJc w:val="left"/>
      <w:pPr>
        <w:ind w:left="4592"/>
      </w:pPr>
      <w:rPr>
        <w:rFonts w:ascii="Arial" w:eastAsia="Arial" w:hAnsi="Arial" w:cs="Arial"/>
        <w:b w:val="0"/>
        <w:i w:val="0"/>
        <w:strike w:val="0"/>
        <w:dstrike w:val="0"/>
        <w:color w:val="3A494D"/>
        <w:sz w:val="23"/>
        <w:szCs w:val="23"/>
        <w:u w:val="none" w:color="000000"/>
        <w:bdr w:val="none" w:sz="0" w:space="0" w:color="auto"/>
        <w:shd w:val="clear" w:color="auto" w:fill="auto"/>
        <w:vertAlign w:val="baseline"/>
      </w:rPr>
    </w:lvl>
    <w:lvl w:ilvl="6" w:tplc="22684B2C">
      <w:start w:val="1"/>
      <w:numFmt w:val="bullet"/>
      <w:lvlText w:val="•"/>
      <w:lvlJc w:val="left"/>
      <w:pPr>
        <w:ind w:left="5312"/>
      </w:pPr>
      <w:rPr>
        <w:rFonts w:ascii="Arial" w:eastAsia="Arial" w:hAnsi="Arial" w:cs="Arial"/>
        <w:b w:val="0"/>
        <w:i w:val="0"/>
        <w:strike w:val="0"/>
        <w:dstrike w:val="0"/>
        <w:color w:val="3A494D"/>
        <w:sz w:val="23"/>
        <w:szCs w:val="23"/>
        <w:u w:val="none" w:color="000000"/>
        <w:bdr w:val="none" w:sz="0" w:space="0" w:color="auto"/>
        <w:shd w:val="clear" w:color="auto" w:fill="auto"/>
        <w:vertAlign w:val="baseline"/>
      </w:rPr>
    </w:lvl>
    <w:lvl w:ilvl="7" w:tplc="37EA5346">
      <w:start w:val="1"/>
      <w:numFmt w:val="bullet"/>
      <w:lvlText w:val="o"/>
      <w:lvlJc w:val="left"/>
      <w:pPr>
        <w:ind w:left="6032"/>
      </w:pPr>
      <w:rPr>
        <w:rFonts w:ascii="Arial" w:eastAsia="Arial" w:hAnsi="Arial" w:cs="Arial"/>
        <w:b w:val="0"/>
        <w:i w:val="0"/>
        <w:strike w:val="0"/>
        <w:dstrike w:val="0"/>
        <w:color w:val="3A494D"/>
        <w:sz w:val="23"/>
        <w:szCs w:val="23"/>
        <w:u w:val="none" w:color="000000"/>
        <w:bdr w:val="none" w:sz="0" w:space="0" w:color="auto"/>
        <w:shd w:val="clear" w:color="auto" w:fill="auto"/>
        <w:vertAlign w:val="baseline"/>
      </w:rPr>
    </w:lvl>
    <w:lvl w:ilvl="8" w:tplc="0FE07F9A">
      <w:start w:val="1"/>
      <w:numFmt w:val="bullet"/>
      <w:lvlText w:val="▪"/>
      <w:lvlJc w:val="left"/>
      <w:pPr>
        <w:ind w:left="6752"/>
      </w:pPr>
      <w:rPr>
        <w:rFonts w:ascii="Arial" w:eastAsia="Arial" w:hAnsi="Arial" w:cs="Arial"/>
        <w:b w:val="0"/>
        <w:i w:val="0"/>
        <w:strike w:val="0"/>
        <w:dstrike w:val="0"/>
        <w:color w:val="3A494D"/>
        <w:sz w:val="23"/>
        <w:szCs w:val="23"/>
        <w:u w:val="none" w:color="000000"/>
        <w:bdr w:val="none" w:sz="0" w:space="0" w:color="auto"/>
        <w:shd w:val="clear" w:color="auto" w:fill="auto"/>
        <w:vertAlign w:val="baseline"/>
      </w:rPr>
    </w:lvl>
  </w:abstractNum>
  <w:abstractNum w:abstractNumId="3" w15:restartNumberingAfterBreak="0">
    <w:nsid w:val="63FC745D"/>
    <w:multiLevelType w:val="hybridMultilevel"/>
    <w:tmpl w:val="C5889D00"/>
    <w:lvl w:ilvl="0" w:tplc="8124A338">
      <w:start w:val="1"/>
      <w:numFmt w:val="bullet"/>
      <w:lvlText w:val="•"/>
      <w:lvlJc w:val="left"/>
      <w:pPr>
        <w:ind w:left="871"/>
      </w:pPr>
      <w:rPr>
        <w:rFonts w:ascii="Arial" w:eastAsia="Arial" w:hAnsi="Arial" w:cs="Arial"/>
        <w:b w:val="0"/>
        <w:i w:val="0"/>
        <w:strike w:val="0"/>
        <w:dstrike w:val="0"/>
        <w:color w:val="465650"/>
        <w:sz w:val="27"/>
        <w:szCs w:val="27"/>
        <w:u w:val="none" w:color="000000"/>
        <w:bdr w:val="none" w:sz="0" w:space="0" w:color="auto"/>
        <w:shd w:val="clear" w:color="auto" w:fill="auto"/>
        <w:vertAlign w:val="baseline"/>
      </w:rPr>
    </w:lvl>
    <w:lvl w:ilvl="1" w:tplc="2C10C358">
      <w:start w:val="1"/>
      <w:numFmt w:val="bullet"/>
      <w:lvlText w:val="o"/>
      <w:lvlJc w:val="left"/>
      <w:pPr>
        <w:ind w:left="1591"/>
      </w:pPr>
      <w:rPr>
        <w:rFonts w:ascii="Arial" w:eastAsia="Arial" w:hAnsi="Arial" w:cs="Arial"/>
        <w:b w:val="0"/>
        <w:i w:val="0"/>
        <w:strike w:val="0"/>
        <w:dstrike w:val="0"/>
        <w:color w:val="465650"/>
        <w:sz w:val="27"/>
        <w:szCs w:val="27"/>
        <w:u w:val="none" w:color="000000"/>
        <w:bdr w:val="none" w:sz="0" w:space="0" w:color="auto"/>
        <w:shd w:val="clear" w:color="auto" w:fill="auto"/>
        <w:vertAlign w:val="baseline"/>
      </w:rPr>
    </w:lvl>
    <w:lvl w:ilvl="2" w:tplc="85442590">
      <w:start w:val="1"/>
      <w:numFmt w:val="bullet"/>
      <w:lvlText w:val="▪"/>
      <w:lvlJc w:val="left"/>
      <w:pPr>
        <w:ind w:left="2311"/>
      </w:pPr>
      <w:rPr>
        <w:rFonts w:ascii="Arial" w:eastAsia="Arial" w:hAnsi="Arial" w:cs="Arial"/>
        <w:b w:val="0"/>
        <w:i w:val="0"/>
        <w:strike w:val="0"/>
        <w:dstrike w:val="0"/>
        <w:color w:val="465650"/>
        <w:sz w:val="27"/>
        <w:szCs w:val="27"/>
        <w:u w:val="none" w:color="000000"/>
        <w:bdr w:val="none" w:sz="0" w:space="0" w:color="auto"/>
        <w:shd w:val="clear" w:color="auto" w:fill="auto"/>
        <w:vertAlign w:val="baseline"/>
      </w:rPr>
    </w:lvl>
    <w:lvl w:ilvl="3" w:tplc="8F7E67F2">
      <w:start w:val="1"/>
      <w:numFmt w:val="bullet"/>
      <w:lvlText w:val="•"/>
      <w:lvlJc w:val="left"/>
      <w:pPr>
        <w:ind w:left="3031"/>
      </w:pPr>
      <w:rPr>
        <w:rFonts w:ascii="Arial" w:eastAsia="Arial" w:hAnsi="Arial" w:cs="Arial"/>
        <w:b w:val="0"/>
        <w:i w:val="0"/>
        <w:strike w:val="0"/>
        <w:dstrike w:val="0"/>
        <w:color w:val="465650"/>
        <w:sz w:val="27"/>
        <w:szCs w:val="27"/>
        <w:u w:val="none" w:color="000000"/>
        <w:bdr w:val="none" w:sz="0" w:space="0" w:color="auto"/>
        <w:shd w:val="clear" w:color="auto" w:fill="auto"/>
        <w:vertAlign w:val="baseline"/>
      </w:rPr>
    </w:lvl>
    <w:lvl w:ilvl="4" w:tplc="3064E652">
      <w:start w:val="1"/>
      <w:numFmt w:val="bullet"/>
      <w:lvlText w:val="o"/>
      <w:lvlJc w:val="left"/>
      <w:pPr>
        <w:ind w:left="3751"/>
      </w:pPr>
      <w:rPr>
        <w:rFonts w:ascii="Arial" w:eastAsia="Arial" w:hAnsi="Arial" w:cs="Arial"/>
        <w:b w:val="0"/>
        <w:i w:val="0"/>
        <w:strike w:val="0"/>
        <w:dstrike w:val="0"/>
        <w:color w:val="465650"/>
        <w:sz w:val="27"/>
        <w:szCs w:val="27"/>
        <w:u w:val="none" w:color="000000"/>
        <w:bdr w:val="none" w:sz="0" w:space="0" w:color="auto"/>
        <w:shd w:val="clear" w:color="auto" w:fill="auto"/>
        <w:vertAlign w:val="baseline"/>
      </w:rPr>
    </w:lvl>
    <w:lvl w:ilvl="5" w:tplc="5F0A5680">
      <w:start w:val="1"/>
      <w:numFmt w:val="bullet"/>
      <w:lvlText w:val="▪"/>
      <w:lvlJc w:val="left"/>
      <w:pPr>
        <w:ind w:left="4471"/>
      </w:pPr>
      <w:rPr>
        <w:rFonts w:ascii="Arial" w:eastAsia="Arial" w:hAnsi="Arial" w:cs="Arial"/>
        <w:b w:val="0"/>
        <w:i w:val="0"/>
        <w:strike w:val="0"/>
        <w:dstrike w:val="0"/>
        <w:color w:val="465650"/>
        <w:sz w:val="27"/>
        <w:szCs w:val="27"/>
        <w:u w:val="none" w:color="000000"/>
        <w:bdr w:val="none" w:sz="0" w:space="0" w:color="auto"/>
        <w:shd w:val="clear" w:color="auto" w:fill="auto"/>
        <w:vertAlign w:val="baseline"/>
      </w:rPr>
    </w:lvl>
    <w:lvl w:ilvl="6" w:tplc="FB3CDBDC">
      <w:start w:val="1"/>
      <w:numFmt w:val="bullet"/>
      <w:lvlText w:val="•"/>
      <w:lvlJc w:val="left"/>
      <w:pPr>
        <w:ind w:left="5191"/>
      </w:pPr>
      <w:rPr>
        <w:rFonts w:ascii="Arial" w:eastAsia="Arial" w:hAnsi="Arial" w:cs="Arial"/>
        <w:b w:val="0"/>
        <w:i w:val="0"/>
        <w:strike w:val="0"/>
        <w:dstrike w:val="0"/>
        <w:color w:val="465650"/>
        <w:sz w:val="27"/>
        <w:szCs w:val="27"/>
        <w:u w:val="none" w:color="000000"/>
        <w:bdr w:val="none" w:sz="0" w:space="0" w:color="auto"/>
        <w:shd w:val="clear" w:color="auto" w:fill="auto"/>
        <w:vertAlign w:val="baseline"/>
      </w:rPr>
    </w:lvl>
    <w:lvl w:ilvl="7" w:tplc="1166EFA0">
      <w:start w:val="1"/>
      <w:numFmt w:val="bullet"/>
      <w:lvlText w:val="o"/>
      <w:lvlJc w:val="left"/>
      <w:pPr>
        <w:ind w:left="5911"/>
      </w:pPr>
      <w:rPr>
        <w:rFonts w:ascii="Arial" w:eastAsia="Arial" w:hAnsi="Arial" w:cs="Arial"/>
        <w:b w:val="0"/>
        <w:i w:val="0"/>
        <w:strike w:val="0"/>
        <w:dstrike w:val="0"/>
        <w:color w:val="465650"/>
        <w:sz w:val="27"/>
        <w:szCs w:val="27"/>
        <w:u w:val="none" w:color="000000"/>
        <w:bdr w:val="none" w:sz="0" w:space="0" w:color="auto"/>
        <w:shd w:val="clear" w:color="auto" w:fill="auto"/>
        <w:vertAlign w:val="baseline"/>
      </w:rPr>
    </w:lvl>
    <w:lvl w:ilvl="8" w:tplc="7DA81230">
      <w:start w:val="1"/>
      <w:numFmt w:val="bullet"/>
      <w:lvlText w:val="▪"/>
      <w:lvlJc w:val="left"/>
      <w:pPr>
        <w:ind w:left="6631"/>
      </w:pPr>
      <w:rPr>
        <w:rFonts w:ascii="Arial" w:eastAsia="Arial" w:hAnsi="Arial" w:cs="Arial"/>
        <w:b w:val="0"/>
        <w:i w:val="0"/>
        <w:strike w:val="0"/>
        <w:dstrike w:val="0"/>
        <w:color w:val="465650"/>
        <w:sz w:val="27"/>
        <w:szCs w:val="27"/>
        <w:u w:val="none" w:color="000000"/>
        <w:bdr w:val="none" w:sz="0" w:space="0" w:color="auto"/>
        <w:shd w:val="clear" w:color="auto" w:fill="auto"/>
        <w:vertAlign w:val="baseline"/>
      </w:rPr>
    </w:lvl>
  </w:abstractNum>
  <w:abstractNum w:abstractNumId="4" w15:restartNumberingAfterBreak="0">
    <w:nsid w:val="7FE07D2F"/>
    <w:multiLevelType w:val="hybridMultilevel"/>
    <w:tmpl w:val="A53ED73A"/>
    <w:lvl w:ilvl="0" w:tplc="ED544440">
      <w:start w:val="4"/>
      <w:numFmt w:val="bullet"/>
      <w:lvlText w:val=""/>
      <w:lvlJc w:val="left"/>
      <w:pPr>
        <w:ind w:left="1567" w:hanging="360"/>
      </w:pPr>
      <w:rPr>
        <w:rFonts w:ascii="Symbol" w:eastAsia="Arial" w:hAnsi="Symbol" w:cs="Arial" w:hint="default"/>
        <w:sz w:val="18"/>
      </w:rPr>
    </w:lvl>
    <w:lvl w:ilvl="1" w:tplc="08090003" w:tentative="1">
      <w:start w:val="1"/>
      <w:numFmt w:val="bullet"/>
      <w:lvlText w:val="o"/>
      <w:lvlJc w:val="left"/>
      <w:pPr>
        <w:ind w:left="2287" w:hanging="360"/>
      </w:pPr>
      <w:rPr>
        <w:rFonts w:ascii="Courier New" w:hAnsi="Courier New" w:cs="Courier New" w:hint="default"/>
      </w:rPr>
    </w:lvl>
    <w:lvl w:ilvl="2" w:tplc="08090005" w:tentative="1">
      <w:start w:val="1"/>
      <w:numFmt w:val="bullet"/>
      <w:lvlText w:val=""/>
      <w:lvlJc w:val="left"/>
      <w:pPr>
        <w:ind w:left="3007" w:hanging="360"/>
      </w:pPr>
      <w:rPr>
        <w:rFonts w:ascii="Wingdings" w:hAnsi="Wingdings" w:hint="default"/>
      </w:rPr>
    </w:lvl>
    <w:lvl w:ilvl="3" w:tplc="08090001" w:tentative="1">
      <w:start w:val="1"/>
      <w:numFmt w:val="bullet"/>
      <w:lvlText w:val=""/>
      <w:lvlJc w:val="left"/>
      <w:pPr>
        <w:ind w:left="3727" w:hanging="360"/>
      </w:pPr>
      <w:rPr>
        <w:rFonts w:ascii="Symbol" w:hAnsi="Symbol" w:hint="default"/>
      </w:rPr>
    </w:lvl>
    <w:lvl w:ilvl="4" w:tplc="08090003" w:tentative="1">
      <w:start w:val="1"/>
      <w:numFmt w:val="bullet"/>
      <w:lvlText w:val="o"/>
      <w:lvlJc w:val="left"/>
      <w:pPr>
        <w:ind w:left="4447" w:hanging="360"/>
      </w:pPr>
      <w:rPr>
        <w:rFonts w:ascii="Courier New" w:hAnsi="Courier New" w:cs="Courier New" w:hint="default"/>
      </w:rPr>
    </w:lvl>
    <w:lvl w:ilvl="5" w:tplc="08090005" w:tentative="1">
      <w:start w:val="1"/>
      <w:numFmt w:val="bullet"/>
      <w:lvlText w:val=""/>
      <w:lvlJc w:val="left"/>
      <w:pPr>
        <w:ind w:left="5167" w:hanging="360"/>
      </w:pPr>
      <w:rPr>
        <w:rFonts w:ascii="Wingdings" w:hAnsi="Wingdings" w:hint="default"/>
      </w:rPr>
    </w:lvl>
    <w:lvl w:ilvl="6" w:tplc="08090001" w:tentative="1">
      <w:start w:val="1"/>
      <w:numFmt w:val="bullet"/>
      <w:lvlText w:val=""/>
      <w:lvlJc w:val="left"/>
      <w:pPr>
        <w:ind w:left="5887" w:hanging="360"/>
      </w:pPr>
      <w:rPr>
        <w:rFonts w:ascii="Symbol" w:hAnsi="Symbol" w:hint="default"/>
      </w:rPr>
    </w:lvl>
    <w:lvl w:ilvl="7" w:tplc="08090003" w:tentative="1">
      <w:start w:val="1"/>
      <w:numFmt w:val="bullet"/>
      <w:lvlText w:val="o"/>
      <w:lvlJc w:val="left"/>
      <w:pPr>
        <w:ind w:left="6607" w:hanging="360"/>
      </w:pPr>
      <w:rPr>
        <w:rFonts w:ascii="Courier New" w:hAnsi="Courier New" w:cs="Courier New" w:hint="default"/>
      </w:rPr>
    </w:lvl>
    <w:lvl w:ilvl="8" w:tplc="08090005" w:tentative="1">
      <w:start w:val="1"/>
      <w:numFmt w:val="bullet"/>
      <w:lvlText w:val=""/>
      <w:lvlJc w:val="left"/>
      <w:pPr>
        <w:ind w:left="7327" w:hanging="360"/>
      </w:pPr>
      <w:rPr>
        <w:rFonts w:ascii="Wingdings" w:hAnsi="Wingdings" w:hint="default"/>
      </w:rPr>
    </w:lvl>
  </w:abstractNum>
  <w:num w:numId="1" w16cid:durableId="66653552">
    <w:abstractNumId w:val="3"/>
  </w:num>
  <w:num w:numId="2" w16cid:durableId="863906390">
    <w:abstractNumId w:val="2"/>
  </w:num>
  <w:num w:numId="3" w16cid:durableId="1232696155">
    <w:abstractNumId w:val="0"/>
  </w:num>
  <w:num w:numId="4" w16cid:durableId="383062865">
    <w:abstractNumId w:val="1"/>
  </w:num>
  <w:num w:numId="5" w16cid:durableId="14711738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EA0"/>
    <w:rsid w:val="005134B3"/>
    <w:rsid w:val="007A1EA0"/>
    <w:rsid w:val="00843BDE"/>
    <w:rsid w:val="00C82460"/>
    <w:rsid w:val="00DE3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4297D"/>
  <w15:docId w15:val="{7F35445E-B520-47CA-AF77-F7FEB93CE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42" w:line="259" w:lineRule="auto"/>
      <w:ind w:left="178"/>
      <w:outlineLvl w:val="0"/>
    </w:pPr>
    <w:rPr>
      <w:rFonts w:ascii="Courier New" w:eastAsia="Courier New" w:hAnsi="Courier New" w:cs="Courier New"/>
      <w:b/>
      <w:color w:val="3A494D"/>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urier New" w:eastAsia="Courier New" w:hAnsi="Courier New" w:cs="Courier New"/>
      <w:b/>
      <w:color w:val="3A494D"/>
      <w:sz w:val="26"/>
    </w:rPr>
  </w:style>
  <w:style w:type="paragraph" w:styleId="ListParagraph">
    <w:name w:val="List Paragraph"/>
    <w:basedOn w:val="Normal"/>
    <w:uiPriority w:val="34"/>
    <w:qFormat/>
    <w:rsid w:val="00843B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TotalTime>
  <Pages>10</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Fitzsimons</dc:creator>
  <cp:keywords/>
  <cp:lastModifiedBy>S McVeigh</cp:lastModifiedBy>
  <cp:revision>3</cp:revision>
  <dcterms:created xsi:type="dcterms:W3CDTF">2025-10-21T11:56:00Z</dcterms:created>
  <dcterms:modified xsi:type="dcterms:W3CDTF">2025-10-21T17:48:00Z</dcterms:modified>
</cp:coreProperties>
</file>