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E258F" w14:textId="059D9714" w:rsidR="00D13E2D" w:rsidRDefault="00654DA4" w:rsidP="00654DA4">
      <w:pPr>
        <w:spacing w:after="0" w:line="259" w:lineRule="auto"/>
        <w:ind w:right="10617"/>
      </w:pPr>
      <w:r>
        <w:rPr>
          <w:noProof/>
        </w:rPr>
        <w:drawing>
          <wp:anchor distT="0" distB="0" distL="114300" distR="114300" simplePos="0" relativeHeight="251665408" behindDoc="0" locked="0" layoutInCell="1" allowOverlap="1" wp14:anchorId="09B984FA" wp14:editId="529826F0">
            <wp:simplePos x="0" y="0"/>
            <wp:positionH relativeFrom="column">
              <wp:posOffset>-47017</wp:posOffset>
            </wp:positionH>
            <wp:positionV relativeFrom="paragraph">
              <wp:posOffset>3375525</wp:posOffset>
            </wp:positionV>
            <wp:extent cx="5751195" cy="2353945"/>
            <wp:effectExtent l="0" t="0" r="1905" b="8255"/>
            <wp:wrapSquare wrapText="bothSides"/>
            <wp:docPr id="1193130104" name="Picture 1" descr="A blue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130104" name="Picture 1" descr="A blue background with white tex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51195" cy="2353945"/>
                    </a:xfrm>
                    <a:prstGeom prst="rect">
                      <a:avLst/>
                    </a:prstGeom>
                  </pic:spPr>
                </pic:pic>
              </a:graphicData>
            </a:graphic>
          </wp:anchor>
        </w:drawing>
      </w:r>
      <w:r w:rsidRPr="00654DA4">
        <w:rPr>
          <w:rFonts w:ascii="Calibri" w:eastAsia="Calibri" w:hAnsi="Calibri" w:cs="Calibri"/>
          <w:noProof/>
          <w:color w:val="4C94D8" w:themeColor="text2" w:themeTint="80"/>
          <w:sz w:val="22"/>
        </w:rPr>
        <mc:AlternateContent>
          <mc:Choice Requires="wpg">
            <w:drawing>
              <wp:anchor distT="0" distB="0" distL="114300" distR="114300" simplePos="0" relativeHeight="251658240" behindDoc="0" locked="0" layoutInCell="1" allowOverlap="1" wp14:anchorId="11224681" wp14:editId="6BD023CE">
                <wp:simplePos x="0" y="0"/>
                <wp:positionH relativeFrom="page">
                  <wp:posOffset>992786</wp:posOffset>
                </wp:positionH>
                <wp:positionV relativeFrom="page">
                  <wp:posOffset>2139456</wp:posOffset>
                </wp:positionV>
                <wp:extent cx="6827872" cy="6413988"/>
                <wp:effectExtent l="0" t="0" r="0" b="0"/>
                <wp:wrapTopAndBottom/>
                <wp:docPr id="24213" name="Group 24213"/>
                <wp:cNvGraphicFramePr/>
                <a:graphic xmlns:a="http://schemas.openxmlformats.org/drawingml/2006/main">
                  <a:graphicData uri="http://schemas.microsoft.com/office/word/2010/wordprocessingGroup">
                    <wpg:wgp>
                      <wpg:cNvGrpSpPr/>
                      <wpg:grpSpPr>
                        <a:xfrm>
                          <a:off x="0" y="0"/>
                          <a:ext cx="6827872" cy="6413988"/>
                          <a:chOff x="827075" y="2139456"/>
                          <a:chExt cx="6827872" cy="6413988"/>
                        </a:xfrm>
                      </wpg:grpSpPr>
                      <wps:wsp>
                        <wps:cNvPr id="11" name="Rectangle 11"/>
                        <wps:cNvSpPr/>
                        <wps:spPr>
                          <a:xfrm>
                            <a:off x="2307209" y="2139456"/>
                            <a:ext cx="3968390" cy="984264"/>
                          </a:xfrm>
                          <a:prstGeom prst="rect">
                            <a:avLst/>
                          </a:prstGeom>
                          <a:ln>
                            <a:noFill/>
                          </a:ln>
                        </wps:spPr>
                        <wps:txbx>
                          <w:txbxContent>
                            <w:p w14:paraId="7104E4AB" w14:textId="77777777" w:rsidR="00D13E2D" w:rsidRDefault="00654DA4">
                              <w:pPr>
                                <w:spacing w:after="160" w:line="259" w:lineRule="auto"/>
                                <w:ind w:left="0" w:right="0" w:firstLine="0"/>
                              </w:pPr>
                              <w:r>
                                <w:rPr>
                                  <w:rFonts w:ascii="Tahoma" w:eastAsia="Tahoma" w:hAnsi="Tahoma" w:cs="Tahoma"/>
                                  <w:sz w:val="120"/>
                                </w:rPr>
                                <w:t xml:space="preserve">Literacy </w:t>
                              </w:r>
                            </w:p>
                          </w:txbxContent>
                        </wps:txbx>
                        <wps:bodyPr horzOverflow="overflow" vert="horz" lIns="0" tIns="0" rIns="0" bIns="0" rtlCol="0">
                          <a:noAutofit/>
                        </wps:bodyPr>
                      </wps:wsp>
                      <wps:wsp>
                        <wps:cNvPr id="12" name="Rectangle 12"/>
                        <wps:cNvSpPr/>
                        <wps:spPr>
                          <a:xfrm>
                            <a:off x="2672969" y="3113673"/>
                            <a:ext cx="2662256" cy="984264"/>
                          </a:xfrm>
                          <a:prstGeom prst="rect">
                            <a:avLst/>
                          </a:prstGeom>
                          <a:ln>
                            <a:noFill/>
                          </a:ln>
                        </wps:spPr>
                        <wps:txbx>
                          <w:txbxContent>
                            <w:p w14:paraId="287CAC5E" w14:textId="77777777" w:rsidR="00D13E2D" w:rsidRDefault="00654DA4">
                              <w:pPr>
                                <w:spacing w:after="160" w:line="259" w:lineRule="auto"/>
                                <w:ind w:left="0" w:right="0" w:firstLine="0"/>
                              </w:pPr>
                              <w:r>
                                <w:rPr>
                                  <w:rFonts w:ascii="Tahoma" w:eastAsia="Tahoma" w:hAnsi="Tahoma" w:cs="Tahoma"/>
                                  <w:sz w:val="120"/>
                                </w:rPr>
                                <w:t>Policy</w:t>
                              </w:r>
                            </w:p>
                          </w:txbxContent>
                        </wps:txbx>
                        <wps:bodyPr horzOverflow="overflow" vert="horz" lIns="0" tIns="0" rIns="0" bIns="0" rtlCol="0">
                          <a:noAutofit/>
                        </wps:bodyPr>
                      </wps:wsp>
                      <wps:wsp>
                        <wps:cNvPr id="13" name="Rectangle 13"/>
                        <wps:cNvSpPr/>
                        <wps:spPr>
                          <a:xfrm>
                            <a:off x="4674616" y="3113673"/>
                            <a:ext cx="317213" cy="984264"/>
                          </a:xfrm>
                          <a:prstGeom prst="rect">
                            <a:avLst/>
                          </a:prstGeom>
                          <a:ln>
                            <a:noFill/>
                          </a:ln>
                        </wps:spPr>
                        <wps:txbx>
                          <w:txbxContent>
                            <w:p w14:paraId="19B118FA" w14:textId="77777777" w:rsidR="00D13E2D" w:rsidRDefault="00654DA4">
                              <w:pPr>
                                <w:spacing w:after="160" w:line="259" w:lineRule="auto"/>
                                <w:ind w:left="0" w:right="0" w:firstLine="0"/>
                              </w:pPr>
                              <w:r>
                                <w:rPr>
                                  <w:rFonts w:ascii="Tahoma" w:eastAsia="Tahoma" w:hAnsi="Tahoma" w:cs="Tahoma"/>
                                  <w:sz w:val="120"/>
                                </w:rPr>
                                <w:t xml:space="preserve"> </w:t>
                              </w:r>
                            </w:p>
                          </w:txbxContent>
                        </wps:txbx>
                        <wps:bodyPr horzOverflow="overflow" vert="horz" lIns="0" tIns="0" rIns="0" bIns="0" rtlCol="0">
                          <a:noAutofit/>
                        </wps:bodyPr>
                      </wps:wsp>
                      <wps:wsp>
                        <wps:cNvPr id="14" name="Rectangle 14"/>
                        <wps:cNvSpPr/>
                        <wps:spPr>
                          <a:xfrm>
                            <a:off x="827075" y="3988784"/>
                            <a:ext cx="145284" cy="450793"/>
                          </a:xfrm>
                          <a:prstGeom prst="rect">
                            <a:avLst/>
                          </a:prstGeom>
                          <a:ln>
                            <a:noFill/>
                          </a:ln>
                        </wps:spPr>
                        <wps:txbx>
                          <w:txbxContent>
                            <w:p w14:paraId="42A75FE4" w14:textId="77777777" w:rsidR="00D13E2D" w:rsidRDefault="00654DA4">
                              <w:pPr>
                                <w:spacing w:after="160" w:line="259" w:lineRule="auto"/>
                                <w:ind w:left="0" w:right="0" w:firstLine="0"/>
                              </w:pPr>
                              <w:r>
                                <w:rPr>
                                  <w:rFonts w:ascii="Tahoma" w:eastAsia="Tahoma" w:hAnsi="Tahoma" w:cs="Tahoma"/>
                                  <w:sz w:val="55"/>
                                </w:rPr>
                                <w:t xml:space="preserve"> </w:t>
                              </w:r>
                            </w:p>
                          </w:txbxContent>
                        </wps:txbx>
                        <wps:bodyPr horzOverflow="overflow" vert="horz" lIns="0" tIns="0" rIns="0" bIns="0" rtlCol="0">
                          <a:noAutofit/>
                        </wps:bodyPr>
                      </wps:wsp>
                      <wps:wsp>
                        <wps:cNvPr id="15" name="Rectangle 15"/>
                        <wps:cNvSpPr/>
                        <wps:spPr>
                          <a:xfrm>
                            <a:off x="827075" y="4410932"/>
                            <a:ext cx="145284" cy="450793"/>
                          </a:xfrm>
                          <a:prstGeom prst="rect">
                            <a:avLst/>
                          </a:prstGeom>
                          <a:ln>
                            <a:noFill/>
                          </a:ln>
                        </wps:spPr>
                        <wps:txbx>
                          <w:txbxContent>
                            <w:p w14:paraId="3E8D4F37" w14:textId="77777777" w:rsidR="00D13E2D" w:rsidRDefault="00654DA4">
                              <w:pPr>
                                <w:spacing w:after="160" w:line="259" w:lineRule="auto"/>
                                <w:ind w:left="0" w:right="0" w:firstLine="0"/>
                              </w:pPr>
                              <w:r>
                                <w:rPr>
                                  <w:rFonts w:ascii="Tahoma" w:eastAsia="Tahoma" w:hAnsi="Tahoma" w:cs="Tahoma"/>
                                  <w:sz w:val="55"/>
                                </w:rPr>
                                <w:t xml:space="preserve"> </w:t>
                              </w:r>
                            </w:p>
                          </w:txbxContent>
                        </wps:txbx>
                        <wps:bodyPr horzOverflow="overflow" vert="horz" lIns="0" tIns="0" rIns="0" bIns="0" rtlCol="0">
                          <a:noAutofit/>
                        </wps:bodyPr>
                      </wps:wsp>
                      <wps:wsp>
                        <wps:cNvPr id="16" name="Rectangle 16"/>
                        <wps:cNvSpPr/>
                        <wps:spPr>
                          <a:xfrm>
                            <a:off x="827075" y="4833334"/>
                            <a:ext cx="145284" cy="450793"/>
                          </a:xfrm>
                          <a:prstGeom prst="rect">
                            <a:avLst/>
                          </a:prstGeom>
                          <a:ln>
                            <a:noFill/>
                          </a:ln>
                        </wps:spPr>
                        <wps:txbx>
                          <w:txbxContent>
                            <w:p w14:paraId="72D95F3A" w14:textId="77777777" w:rsidR="00D13E2D" w:rsidRDefault="00654DA4">
                              <w:pPr>
                                <w:spacing w:after="160" w:line="259" w:lineRule="auto"/>
                                <w:ind w:left="0" w:right="0" w:firstLine="0"/>
                              </w:pPr>
                              <w:r>
                                <w:rPr>
                                  <w:rFonts w:ascii="Tahoma" w:eastAsia="Tahoma" w:hAnsi="Tahoma" w:cs="Tahoma"/>
                                  <w:sz w:val="55"/>
                                </w:rPr>
                                <w:t xml:space="preserve"> </w:t>
                              </w:r>
                            </w:p>
                          </w:txbxContent>
                        </wps:txbx>
                        <wps:bodyPr horzOverflow="overflow" vert="horz" lIns="0" tIns="0" rIns="0" bIns="0" rtlCol="0">
                          <a:noAutofit/>
                        </wps:bodyPr>
                      </wps:wsp>
                      <wps:wsp>
                        <wps:cNvPr id="17" name="Rectangle 17"/>
                        <wps:cNvSpPr/>
                        <wps:spPr>
                          <a:xfrm>
                            <a:off x="827075" y="5253958"/>
                            <a:ext cx="145284" cy="450793"/>
                          </a:xfrm>
                          <a:prstGeom prst="rect">
                            <a:avLst/>
                          </a:prstGeom>
                          <a:ln>
                            <a:noFill/>
                          </a:ln>
                        </wps:spPr>
                        <wps:txbx>
                          <w:txbxContent>
                            <w:p w14:paraId="3304937E" w14:textId="77777777" w:rsidR="00D13E2D" w:rsidRDefault="00654DA4">
                              <w:pPr>
                                <w:spacing w:after="160" w:line="259" w:lineRule="auto"/>
                                <w:ind w:left="0" w:right="0" w:firstLine="0"/>
                              </w:pPr>
                              <w:r>
                                <w:rPr>
                                  <w:rFonts w:ascii="Tahoma" w:eastAsia="Tahoma" w:hAnsi="Tahoma" w:cs="Tahoma"/>
                                  <w:sz w:val="55"/>
                                </w:rPr>
                                <w:t xml:space="preserve"> </w:t>
                              </w:r>
                            </w:p>
                          </w:txbxContent>
                        </wps:txbx>
                        <wps:bodyPr horzOverflow="overflow" vert="horz" lIns="0" tIns="0" rIns="0" bIns="0" rtlCol="0">
                          <a:noAutofit/>
                        </wps:bodyPr>
                      </wps:wsp>
                      <wps:wsp>
                        <wps:cNvPr id="18" name="Rectangle 18"/>
                        <wps:cNvSpPr/>
                        <wps:spPr>
                          <a:xfrm>
                            <a:off x="827075" y="5676106"/>
                            <a:ext cx="145284" cy="450793"/>
                          </a:xfrm>
                          <a:prstGeom prst="rect">
                            <a:avLst/>
                          </a:prstGeom>
                          <a:ln>
                            <a:noFill/>
                          </a:ln>
                        </wps:spPr>
                        <wps:txbx>
                          <w:txbxContent>
                            <w:p w14:paraId="4395005C" w14:textId="77777777" w:rsidR="00D13E2D" w:rsidRDefault="00654DA4">
                              <w:pPr>
                                <w:spacing w:after="160" w:line="259" w:lineRule="auto"/>
                                <w:ind w:left="0" w:right="0" w:firstLine="0"/>
                              </w:pPr>
                              <w:r>
                                <w:rPr>
                                  <w:rFonts w:ascii="Tahoma" w:eastAsia="Tahoma" w:hAnsi="Tahoma" w:cs="Tahoma"/>
                                  <w:sz w:val="55"/>
                                </w:rPr>
                                <w:t xml:space="preserve"> </w:t>
                              </w:r>
                            </w:p>
                          </w:txbxContent>
                        </wps:txbx>
                        <wps:bodyPr horzOverflow="overflow" vert="horz" lIns="0" tIns="0" rIns="0" bIns="0" rtlCol="0">
                          <a:noAutofit/>
                        </wps:bodyPr>
                      </wps:wsp>
                      <wps:wsp>
                        <wps:cNvPr id="19" name="Rectangle 19"/>
                        <wps:cNvSpPr/>
                        <wps:spPr>
                          <a:xfrm>
                            <a:off x="827075" y="6098254"/>
                            <a:ext cx="145284" cy="450793"/>
                          </a:xfrm>
                          <a:prstGeom prst="rect">
                            <a:avLst/>
                          </a:prstGeom>
                          <a:ln>
                            <a:noFill/>
                          </a:ln>
                        </wps:spPr>
                        <wps:txbx>
                          <w:txbxContent>
                            <w:p w14:paraId="786BF916" w14:textId="77777777" w:rsidR="00D13E2D" w:rsidRDefault="00654DA4">
                              <w:pPr>
                                <w:spacing w:after="160" w:line="259" w:lineRule="auto"/>
                                <w:ind w:left="0" w:right="0" w:firstLine="0"/>
                              </w:pPr>
                              <w:r>
                                <w:rPr>
                                  <w:rFonts w:ascii="Tahoma" w:eastAsia="Tahoma" w:hAnsi="Tahoma" w:cs="Tahoma"/>
                                  <w:sz w:val="55"/>
                                </w:rPr>
                                <w:t xml:space="preserve"> </w:t>
                              </w:r>
                            </w:p>
                          </w:txbxContent>
                        </wps:txbx>
                        <wps:bodyPr horzOverflow="overflow" vert="horz" lIns="0" tIns="0" rIns="0" bIns="0" rtlCol="0">
                          <a:noAutofit/>
                        </wps:bodyPr>
                      </wps:wsp>
                      <wps:wsp>
                        <wps:cNvPr id="20" name="Rectangle 20"/>
                        <wps:cNvSpPr/>
                        <wps:spPr>
                          <a:xfrm>
                            <a:off x="827075" y="6813391"/>
                            <a:ext cx="145284" cy="450793"/>
                          </a:xfrm>
                          <a:prstGeom prst="rect">
                            <a:avLst/>
                          </a:prstGeom>
                          <a:ln>
                            <a:noFill/>
                          </a:ln>
                        </wps:spPr>
                        <wps:txbx>
                          <w:txbxContent>
                            <w:p w14:paraId="661A0A87" w14:textId="77777777" w:rsidR="00D13E2D" w:rsidRDefault="00654DA4">
                              <w:pPr>
                                <w:spacing w:after="160" w:line="259" w:lineRule="auto"/>
                                <w:ind w:left="0" w:right="0" w:firstLine="0"/>
                              </w:pPr>
                              <w:r>
                                <w:rPr>
                                  <w:rFonts w:ascii="Tahoma" w:eastAsia="Tahoma" w:hAnsi="Tahoma" w:cs="Tahoma"/>
                                  <w:sz w:val="55"/>
                                </w:rPr>
                                <w:t xml:space="preserve"> </w:t>
                              </w:r>
                            </w:p>
                          </w:txbxContent>
                        </wps:txbx>
                        <wps:bodyPr horzOverflow="overflow" vert="horz" lIns="0" tIns="0" rIns="0" bIns="0" rtlCol="0">
                          <a:noAutofit/>
                        </wps:bodyPr>
                      </wps:wsp>
                      <wps:wsp>
                        <wps:cNvPr id="21" name="Rectangle 21"/>
                        <wps:cNvSpPr/>
                        <wps:spPr>
                          <a:xfrm>
                            <a:off x="1366520" y="7235538"/>
                            <a:ext cx="6288427" cy="450793"/>
                          </a:xfrm>
                          <a:prstGeom prst="rect">
                            <a:avLst/>
                          </a:prstGeom>
                          <a:ln>
                            <a:noFill/>
                          </a:ln>
                        </wps:spPr>
                        <wps:txbx>
                          <w:txbxContent>
                            <w:p w14:paraId="3AC7D936" w14:textId="7FBEF24A" w:rsidR="00D13E2D" w:rsidRDefault="00654DA4">
                              <w:pPr>
                                <w:spacing w:after="160" w:line="259" w:lineRule="auto"/>
                                <w:ind w:left="0" w:right="0" w:firstLine="0"/>
                              </w:pPr>
                              <w:r>
                                <w:rPr>
                                  <w:rFonts w:ascii="Tahoma" w:eastAsia="Tahoma" w:hAnsi="Tahoma" w:cs="Tahoma"/>
                                  <w:sz w:val="55"/>
                                </w:rPr>
                                <w:t xml:space="preserve">St Caolan’s Primary School </w:t>
                              </w:r>
                            </w:p>
                          </w:txbxContent>
                        </wps:txbx>
                        <wps:bodyPr horzOverflow="overflow" vert="horz" lIns="0" tIns="0" rIns="0" bIns="0" rtlCol="0">
                          <a:noAutofit/>
                        </wps:bodyPr>
                      </wps:wsp>
                      <wps:wsp>
                        <wps:cNvPr id="22" name="Rectangle 22"/>
                        <wps:cNvSpPr/>
                        <wps:spPr>
                          <a:xfrm>
                            <a:off x="2962529" y="7691215"/>
                            <a:ext cx="1896113" cy="450793"/>
                          </a:xfrm>
                          <a:prstGeom prst="rect">
                            <a:avLst/>
                          </a:prstGeom>
                          <a:ln>
                            <a:noFill/>
                          </a:ln>
                        </wps:spPr>
                        <wps:txbx>
                          <w:txbxContent>
                            <w:p w14:paraId="26172E42" w14:textId="780C023E" w:rsidR="00D13E2D" w:rsidRDefault="00D13E2D">
                              <w:pPr>
                                <w:spacing w:after="160" w:line="259" w:lineRule="auto"/>
                                <w:ind w:left="0" w:right="0" w:firstLine="0"/>
                              </w:pPr>
                            </w:p>
                          </w:txbxContent>
                        </wps:txbx>
                        <wps:bodyPr horzOverflow="overflow" vert="horz" lIns="0" tIns="0" rIns="0" bIns="0" rtlCol="0">
                          <a:noAutofit/>
                        </wps:bodyPr>
                      </wps:wsp>
                      <wps:wsp>
                        <wps:cNvPr id="23" name="Rectangle 23"/>
                        <wps:cNvSpPr/>
                        <wps:spPr>
                          <a:xfrm>
                            <a:off x="4387724" y="7691215"/>
                            <a:ext cx="145283" cy="450793"/>
                          </a:xfrm>
                          <a:prstGeom prst="rect">
                            <a:avLst/>
                          </a:prstGeom>
                          <a:ln>
                            <a:noFill/>
                          </a:ln>
                        </wps:spPr>
                        <wps:txbx>
                          <w:txbxContent>
                            <w:p w14:paraId="241CCA5B" w14:textId="77777777" w:rsidR="00D13E2D" w:rsidRDefault="00654DA4">
                              <w:pPr>
                                <w:spacing w:after="160" w:line="259" w:lineRule="auto"/>
                                <w:ind w:left="0" w:right="0" w:firstLine="0"/>
                              </w:pPr>
                              <w:r>
                                <w:rPr>
                                  <w:rFonts w:ascii="Tahoma" w:eastAsia="Tahoma" w:hAnsi="Tahoma" w:cs="Tahoma"/>
                                  <w:sz w:val="55"/>
                                </w:rPr>
                                <w:t xml:space="preserve"> </w:t>
                              </w:r>
                            </w:p>
                          </w:txbxContent>
                        </wps:txbx>
                        <wps:bodyPr horzOverflow="overflow" vert="horz" lIns="0" tIns="0" rIns="0" bIns="0" rtlCol="0">
                          <a:noAutofit/>
                        </wps:bodyPr>
                      </wps:wsp>
                      <wps:wsp>
                        <wps:cNvPr id="24114" name="Rectangle 24114"/>
                        <wps:cNvSpPr/>
                        <wps:spPr>
                          <a:xfrm>
                            <a:off x="3061589" y="8323127"/>
                            <a:ext cx="90828" cy="230317"/>
                          </a:xfrm>
                          <a:prstGeom prst="rect">
                            <a:avLst/>
                          </a:prstGeom>
                          <a:ln>
                            <a:noFill/>
                          </a:ln>
                        </wps:spPr>
                        <wps:txbx>
                          <w:txbxContent>
                            <w:p w14:paraId="33A552B8" w14:textId="77777777" w:rsidR="00D13E2D" w:rsidRDefault="00654DA4">
                              <w:pPr>
                                <w:spacing w:after="160" w:line="259" w:lineRule="auto"/>
                                <w:ind w:left="0" w:right="0" w:firstLine="0"/>
                              </w:pPr>
                              <w:r>
                                <w:rPr>
                                  <w:rFonts w:ascii="Tahoma" w:eastAsia="Tahoma" w:hAnsi="Tahoma" w:cs="Tahoma"/>
                                  <w:sz w:val="28"/>
                                </w:rPr>
                                <w:t>(</w:t>
                              </w:r>
                            </w:p>
                          </w:txbxContent>
                        </wps:txbx>
                        <wps:bodyPr horzOverflow="overflow" vert="horz" lIns="0" tIns="0" rIns="0" bIns="0" rtlCol="0">
                          <a:noAutofit/>
                        </wps:bodyPr>
                      </wps:wsp>
                      <wps:wsp>
                        <wps:cNvPr id="24115" name="Rectangle 24115"/>
                        <wps:cNvSpPr/>
                        <wps:spPr>
                          <a:xfrm>
                            <a:off x="3129881" y="8323127"/>
                            <a:ext cx="875319" cy="230317"/>
                          </a:xfrm>
                          <a:prstGeom prst="rect">
                            <a:avLst/>
                          </a:prstGeom>
                          <a:ln>
                            <a:noFill/>
                          </a:ln>
                        </wps:spPr>
                        <wps:txbx>
                          <w:txbxContent>
                            <w:p w14:paraId="4094B07D" w14:textId="77777777" w:rsidR="00D13E2D" w:rsidRDefault="00654DA4">
                              <w:pPr>
                                <w:spacing w:after="160" w:line="259" w:lineRule="auto"/>
                                <w:ind w:left="0" w:right="0" w:firstLine="0"/>
                              </w:pPr>
                              <w:r>
                                <w:rPr>
                                  <w:rFonts w:ascii="Tahoma" w:eastAsia="Tahoma" w:hAnsi="Tahoma" w:cs="Tahoma"/>
                                  <w:sz w:val="28"/>
                                </w:rPr>
                                <w:t>Updated</w:t>
                              </w:r>
                            </w:p>
                          </w:txbxContent>
                        </wps:txbx>
                        <wps:bodyPr horzOverflow="overflow" vert="horz" lIns="0" tIns="0" rIns="0" bIns="0" rtlCol="0">
                          <a:noAutofit/>
                        </wps:bodyPr>
                      </wps:wsp>
                      <wps:wsp>
                        <wps:cNvPr id="25" name="Rectangle 25"/>
                        <wps:cNvSpPr/>
                        <wps:spPr>
                          <a:xfrm>
                            <a:off x="3788791" y="8323127"/>
                            <a:ext cx="74228" cy="230317"/>
                          </a:xfrm>
                          <a:prstGeom prst="rect">
                            <a:avLst/>
                          </a:prstGeom>
                          <a:ln>
                            <a:noFill/>
                          </a:ln>
                        </wps:spPr>
                        <wps:txbx>
                          <w:txbxContent>
                            <w:p w14:paraId="706179A9" w14:textId="77777777" w:rsidR="00D13E2D" w:rsidRDefault="00654DA4">
                              <w:pPr>
                                <w:spacing w:after="160" w:line="259" w:lineRule="auto"/>
                                <w:ind w:left="0" w:right="0" w:firstLine="0"/>
                              </w:pPr>
                              <w:r>
                                <w:rPr>
                                  <w:rFonts w:ascii="Tahoma" w:eastAsia="Tahoma" w:hAnsi="Tahoma" w:cs="Tahoma"/>
                                  <w:sz w:val="28"/>
                                </w:rPr>
                                <w:t xml:space="preserve"> </w:t>
                              </w:r>
                            </w:p>
                          </w:txbxContent>
                        </wps:txbx>
                        <wps:bodyPr horzOverflow="overflow" vert="horz" lIns="0" tIns="0" rIns="0" bIns="0" rtlCol="0">
                          <a:noAutofit/>
                        </wps:bodyPr>
                      </wps:wsp>
                      <wps:wsp>
                        <wps:cNvPr id="26" name="Rectangle 26"/>
                        <wps:cNvSpPr/>
                        <wps:spPr>
                          <a:xfrm>
                            <a:off x="3843655" y="8323127"/>
                            <a:ext cx="593494" cy="230317"/>
                          </a:xfrm>
                          <a:prstGeom prst="rect">
                            <a:avLst/>
                          </a:prstGeom>
                          <a:ln>
                            <a:noFill/>
                          </a:ln>
                        </wps:spPr>
                        <wps:txbx>
                          <w:txbxContent>
                            <w:p w14:paraId="20F17655" w14:textId="38FF0F69" w:rsidR="00D13E2D" w:rsidRDefault="00654DA4">
                              <w:pPr>
                                <w:spacing w:after="160" w:line="259" w:lineRule="auto"/>
                                <w:ind w:left="0" w:right="0" w:firstLine="0"/>
                              </w:pPr>
                              <w:r>
                                <w:rPr>
                                  <w:rFonts w:ascii="Tahoma" w:eastAsia="Tahoma" w:hAnsi="Tahoma" w:cs="Tahoma"/>
                                  <w:sz w:val="28"/>
                                </w:rPr>
                                <w:t>202</w:t>
                              </w:r>
                              <w:r w:rsidR="00C11113">
                                <w:rPr>
                                  <w:rFonts w:ascii="Tahoma" w:eastAsia="Tahoma" w:hAnsi="Tahoma" w:cs="Tahoma"/>
                                  <w:sz w:val="28"/>
                                </w:rPr>
                                <w:t>5)</w:t>
                              </w:r>
                            </w:p>
                          </w:txbxContent>
                        </wps:txbx>
                        <wps:bodyPr horzOverflow="overflow" vert="horz" lIns="0" tIns="0" rIns="0" bIns="0" rtlCol="0">
                          <a:noAutofit/>
                        </wps:bodyPr>
                      </wps:wsp>
                      <wps:wsp>
                        <wps:cNvPr id="27" name="Rectangle 27"/>
                        <wps:cNvSpPr/>
                        <wps:spPr>
                          <a:xfrm>
                            <a:off x="4285615" y="8323127"/>
                            <a:ext cx="74228" cy="230317"/>
                          </a:xfrm>
                          <a:prstGeom prst="rect">
                            <a:avLst/>
                          </a:prstGeom>
                          <a:ln>
                            <a:noFill/>
                          </a:ln>
                        </wps:spPr>
                        <wps:txbx>
                          <w:txbxContent>
                            <w:p w14:paraId="694C40F5" w14:textId="77777777" w:rsidR="00D13E2D" w:rsidRDefault="00654DA4">
                              <w:pPr>
                                <w:spacing w:after="160" w:line="259" w:lineRule="auto"/>
                                <w:ind w:left="0" w:right="0" w:firstLine="0"/>
                              </w:pPr>
                              <w:r>
                                <w:rPr>
                                  <w:rFonts w:ascii="Tahoma" w:eastAsia="Tahoma" w:hAnsi="Tahoma" w:cs="Tahoma"/>
                                  <w:sz w:val="28"/>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1224681" id="Group 24213" o:spid="_x0000_s1026" style="position:absolute;left:0;text-align:left;margin-left:78.15pt;margin-top:168.45pt;width:537.65pt;height:505.05pt;z-index:251658240;mso-position-horizontal-relative:page;mso-position-vertical-relative:page;mso-width-relative:margin;mso-height-relative:margin" coordorigin="8270,21394" coordsize="68278,6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">
                <v:rect id="Rectangle 11" o:spid="_x0000_s1027" style="position:absolute;left:23072;top:21394;width:39683;height:9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7104E4AB" w14:textId="77777777" w:rsidR="00D13E2D" w:rsidRDefault="00654DA4">
                        <w:pPr>
                          <w:spacing w:after="160" w:line="259" w:lineRule="auto"/>
                          <w:ind w:left="0" w:right="0" w:firstLine="0"/>
                        </w:pPr>
                        <w:r>
                          <w:rPr>
                            <w:rFonts w:ascii="Tahoma" w:eastAsia="Tahoma" w:hAnsi="Tahoma" w:cs="Tahoma"/>
                            <w:sz w:val="120"/>
                          </w:rPr>
                          <w:t xml:space="preserve">Literacy </w:t>
                        </w:r>
                      </w:p>
                    </w:txbxContent>
                  </v:textbox>
                </v:rect>
                <v:rect id="Rectangle 12" o:spid="_x0000_s1028" style="position:absolute;left:26729;top:31136;width:26623;height:9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287CAC5E" w14:textId="77777777" w:rsidR="00D13E2D" w:rsidRDefault="00654DA4">
                        <w:pPr>
                          <w:spacing w:after="160" w:line="259" w:lineRule="auto"/>
                          <w:ind w:left="0" w:right="0" w:firstLine="0"/>
                        </w:pPr>
                        <w:r>
                          <w:rPr>
                            <w:rFonts w:ascii="Tahoma" w:eastAsia="Tahoma" w:hAnsi="Tahoma" w:cs="Tahoma"/>
                            <w:sz w:val="120"/>
                          </w:rPr>
                          <w:t>Policy</w:t>
                        </w:r>
                      </w:p>
                    </w:txbxContent>
                  </v:textbox>
                </v:rect>
                <v:rect id="Rectangle 13" o:spid="_x0000_s1029" style="position:absolute;left:46746;top:31136;width:3172;height:9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19B118FA" w14:textId="77777777" w:rsidR="00D13E2D" w:rsidRDefault="00654DA4">
                        <w:pPr>
                          <w:spacing w:after="160" w:line="259" w:lineRule="auto"/>
                          <w:ind w:left="0" w:right="0" w:firstLine="0"/>
                        </w:pPr>
                        <w:r>
                          <w:rPr>
                            <w:rFonts w:ascii="Tahoma" w:eastAsia="Tahoma" w:hAnsi="Tahoma" w:cs="Tahoma"/>
                            <w:sz w:val="120"/>
                          </w:rPr>
                          <w:t xml:space="preserve"> </w:t>
                        </w:r>
                      </w:p>
                    </w:txbxContent>
                  </v:textbox>
                </v:rect>
                <v:rect id="Rectangle 14" o:spid="_x0000_s1030" style="position:absolute;left:8270;top:39887;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42A75FE4" w14:textId="77777777" w:rsidR="00D13E2D" w:rsidRDefault="00654DA4">
                        <w:pPr>
                          <w:spacing w:after="160" w:line="259" w:lineRule="auto"/>
                          <w:ind w:left="0" w:right="0" w:firstLine="0"/>
                        </w:pPr>
                        <w:r>
                          <w:rPr>
                            <w:rFonts w:ascii="Tahoma" w:eastAsia="Tahoma" w:hAnsi="Tahoma" w:cs="Tahoma"/>
                            <w:sz w:val="55"/>
                          </w:rPr>
                          <w:t xml:space="preserve"> </w:t>
                        </w:r>
                      </w:p>
                    </w:txbxContent>
                  </v:textbox>
                </v:rect>
                <v:rect id="Rectangle 15" o:spid="_x0000_s1031" style="position:absolute;left:8270;top:44109;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3E8D4F37" w14:textId="77777777" w:rsidR="00D13E2D" w:rsidRDefault="00654DA4">
                        <w:pPr>
                          <w:spacing w:after="160" w:line="259" w:lineRule="auto"/>
                          <w:ind w:left="0" w:right="0" w:firstLine="0"/>
                        </w:pPr>
                        <w:r>
                          <w:rPr>
                            <w:rFonts w:ascii="Tahoma" w:eastAsia="Tahoma" w:hAnsi="Tahoma" w:cs="Tahoma"/>
                            <w:sz w:val="55"/>
                          </w:rPr>
                          <w:t xml:space="preserve"> </w:t>
                        </w:r>
                      </w:p>
                    </w:txbxContent>
                  </v:textbox>
                </v:rect>
                <v:rect id="Rectangle 16" o:spid="_x0000_s1032" style="position:absolute;left:8270;top:48333;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72D95F3A" w14:textId="77777777" w:rsidR="00D13E2D" w:rsidRDefault="00654DA4">
                        <w:pPr>
                          <w:spacing w:after="160" w:line="259" w:lineRule="auto"/>
                          <w:ind w:left="0" w:right="0" w:firstLine="0"/>
                        </w:pPr>
                        <w:r>
                          <w:rPr>
                            <w:rFonts w:ascii="Tahoma" w:eastAsia="Tahoma" w:hAnsi="Tahoma" w:cs="Tahoma"/>
                            <w:sz w:val="55"/>
                          </w:rPr>
                          <w:t xml:space="preserve"> </w:t>
                        </w:r>
                      </w:p>
                    </w:txbxContent>
                  </v:textbox>
                </v:rect>
                <v:rect id="Rectangle 17" o:spid="_x0000_s1033" style="position:absolute;left:8270;top:52539;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3304937E" w14:textId="77777777" w:rsidR="00D13E2D" w:rsidRDefault="00654DA4">
                        <w:pPr>
                          <w:spacing w:after="160" w:line="259" w:lineRule="auto"/>
                          <w:ind w:left="0" w:right="0" w:firstLine="0"/>
                        </w:pPr>
                        <w:r>
                          <w:rPr>
                            <w:rFonts w:ascii="Tahoma" w:eastAsia="Tahoma" w:hAnsi="Tahoma" w:cs="Tahoma"/>
                            <w:sz w:val="55"/>
                          </w:rPr>
                          <w:t xml:space="preserve"> </w:t>
                        </w:r>
                      </w:p>
                    </w:txbxContent>
                  </v:textbox>
                </v:rect>
                <v:rect id="Rectangle 18" o:spid="_x0000_s1034" style="position:absolute;left:8270;top:56761;width:1453;height:4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4395005C" w14:textId="77777777" w:rsidR="00D13E2D" w:rsidRDefault="00654DA4">
                        <w:pPr>
                          <w:spacing w:after="160" w:line="259" w:lineRule="auto"/>
                          <w:ind w:left="0" w:right="0" w:firstLine="0"/>
                        </w:pPr>
                        <w:r>
                          <w:rPr>
                            <w:rFonts w:ascii="Tahoma" w:eastAsia="Tahoma" w:hAnsi="Tahoma" w:cs="Tahoma"/>
                            <w:sz w:val="55"/>
                          </w:rPr>
                          <w:t xml:space="preserve"> </w:t>
                        </w:r>
                      </w:p>
                    </w:txbxContent>
                  </v:textbox>
                </v:rect>
                <v:rect id="Rectangle 19" o:spid="_x0000_s1035" style="position:absolute;left:8270;top:60982;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786BF916" w14:textId="77777777" w:rsidR="00D13E2D" w:rsidRDefault="00654DA4">
                        <w:pPr>
                          <w:spacing w:after="160" w:line="259" w:lineRule="auto"/>
                          <w:ind w:left="0" w:right="0" w:firstLine="0"/>
                        </w:pPr>
                        <w:r>
                          <w:rPr>
                            <w:rFonts w:ascii="Tahoma" w:eastAsia="Tahoma" w:hAnsi="Tahoma" w:cs="Tahoma"/>
                            <w:sz w:val="55"/>
                          </w:rPr>
                          <w:t xml:space="preserve"> </w:t>
                        </w:r>
                      </w:p>
                    </w:txbxContent>
                  </v:textbox>
                </v:rect>
                <v:rect id="Rectangle 20" o:spid="_x0000_s1036" style="position:absolute;left:8270;top:68133;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661A0A87" w14:textId="77777777" w:rsidR="00D13E2D" w:rsidRDefault="00654DA4">
                        <w:pPr>
                          <w:spacing w:after="160" w:line="259" w:lineRule="auto"/>
                          <w:ind w:left="0" w:right="0" w:firstLine="0"/>
                        </w:pPr>
                        <w:r>
                          <w:rPr>
                            <w:rFonts w:ascii="Tahoma" w:eastAsia="Tahoma" w:hAnsi="Tahoma" w:cs="Tahoma"/>
                            <w:sz w:val="55"/>
                          </w:rPr>
                          <w:t xml:space="preserve"> </w:t>
                        </w:r>
                      </w:p>
                    </w:txbxContent>
                  </v:textbox>
                </v:rect>
                <v:rect id="Rectangle 21" o:spid="_x0000_s1037" style="position:absolute;left:13665;top:72355;width:62884;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3AC7D936" w14:textId="7FBEF24A" w:rsidR="00D13E2D" w:rsidRDefault="00654DA4">
                        <w:pPr>
                          <w:spacing w:after="160" w:line="259" w:lineRule="auto"/>
                          <w:ind w:left="0" w:right="0" w:firstLine="0"/>
                        </w:pPr>
                        <w:r>
                          <w:rPr>
                            <w:rFonts w:ascii="Tahoma" w:eastAsia="Tahoma" w:hAnsi="Tahoma" w:cs="Tahoma"/>
                            <w:sz w:val="55"/>
                          </w:rPr>
                          <w:t xml:space="preserve">St Caolan’s Primary School </w:t>
                        </w:r>
                      </w:p>
                    </w:txbxContent>
                  </v:textbox>
                </v:rect>
                <v:rect id="Rectangle 22" o:spid="_x0000_s1038" style="position:absolute;left:29625;top:76912;width:18961;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6172E42" w14:textId="780C023E" w:rsidR="00D13E2D" w:rsidRDefault="00D13E2D">
                        <w:pPr>
                          <w:spacing w:after="160" w:line="259" w:lineRule="auto"/>
                          <w:ind w:left="0" w:right="0" w:firstLine="0"/>
                        </w:pPr>
                      </w:p>
                    </w:txbxContent>
                  </v:textbox>
                </v:rect>
                <v:rect id="Rectangle 23" o:spid="_x0000_s1039" style="position:absolute;left:43877;top:76912;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241CCA5B" w14:textId="77777777" w:rsidR="00D13E2D" w:rsidRDefault="00654DA4">
                        <w:pPr>
                          <w:spacing w:after="160" w:line="259" w:lineRule="auto"/>
                          <w:ind w:left="0" w:right="0" w:firstLine="0"/>
                        </w:pPr>
                        <w:r>
                          <w:rPr>
                            <w:rFonts w:ascii="Tahoma" w:eastAsia="Tahoma" w:hAnsi="Tahoma" w:cs="Tahoma"/>
                            <w:sz w:val="55"/>
                          </w:rPr>
                          <w:t xml:space="preserve"> </w:t>
                        </w:r>
                      </w:p>
                    </w:txbxContent>
                  </v:textbox>
                </v:rect>
                <v:rect id="Rectangle 24114" o:spid="_x0000_s1040" style="position:absolute;left:30615;top:83231;width:909;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" filled="f" stroked="f">
                  <v:textbox inset="0,0,0,0">
                    <w:txbxContent>
                      <w:p w14:paraId="33A552B8" w14:textId="77777777" w:rsidR="00D13E2D" w:rsidRDefault="00654DA4">
                        <w:pPr>
                          <w:spacing w:after="160" w:line="259" w:lineRule="auto"/>
                          <w:ind w:left="0" w:right="0" w:firstLine="0"/>
                        </w:pPr>
                        <w:r>
                          <w:rPr>
                            <w:rFonts w:ascii="Tahoma" w:eastAsia="Tahoma" w:hAnsi="Tahoma" w:cs="Tahoma"/>
                            <w:sz w:val="28"/>
                          </w:rPr>
                          <w:t>(</w:t>
                        </w:r>
                      </w:p>
                    </w:txbxContent>
                  </v:textbox>
                </v:rect>
                <v:rect id="Rectangle 24115" o:spid="_x0000_s1041" style="position:absolute;left:31298;top:83231;width:8754;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" filled="f" stroked="f">
                  <v:textbox inset="0,0,0,0">
                    <w:txbxContent>
                      <w:p w14:paraId="4094B07D" w14:textId="77777777" w:rsidR="00D13E2D" w:rsidRDefault="00654DA4">
                        <w:pPr>
                          <w:spacing w:after="160" w:line="259" w:lineRule="auto"/>
                          <w:ind w:left="0" w:right="0" w:firstLine="0"/>
                        </w:pPr>
                        <w:r>
                          <w:rPr>
                            <w:rFonts w:ascii="Tahoma" w:eastAsia="Tahoma" w:hAnsi="Tahoma" w:cs="Tahoma"/>
                            <w:sz w:val="28"/>
                          </w:rPr>
                          <w:t>Updated</w:t>
                        </w:r>
                      </w:p>
                    </w:txbxContent>
                  </v:textbox>
                </v:rect>
                <v:rect id="Rectangle 25" o:spid="_x0000_s1042" style="position:absolute;left:37887;top:83231;width:743;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706179A9" w14:textId="77777777" w:rsidR="00D13E2D" w:rsidRDefault="00654DA4">
                        <w:pPr>
                          <w:spacing w:after="160" w:line="259" w:lineRule="auto"/>
                          <w:ind w:left="0" w:right="0" w:firstLine="0"/>
                        </w:pPr>
                        <w:r>
                          <w:rPr>
                            <w:rFonts w:ascii="Tahoma" w:eastAsia="Tahoma" w:hAnsi="Tahoma" w:cs="Tahoma"/>
                            <w:sz w:val="28"/>
                          </w:rPr>
                          <w:t xml:space="preserve"> </w:t>
                        </w:r>
                      </w:p>
                    </w:txbxContent>
                  </v:textbox>
                </v:rect>
                <v:rect id="Rectangle 26" o:spid="_x0000_s1043" style="position:absolute;left:38436;top:83231;width:5935;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20F17655" w14:textId="38FF0F69" w:rsidR="00D13E2D" w:rsidRDefault="00654DA4">
                        <w:pPr>
                          <w:spacing w:after="160" w:line="259" w:lineRule="auto"/>
                          <w:ind w:left="0" w:right="0" w:firstLine="0"/>
                        </w:pPr>
                        <w:r>
                          <w:rPr>
                            <w:rFonts w:ascii="Tahoma" w:eastAsia="Tahoma" w:hAnsi="Tahoma" w:cs="Tahoma"/>
                            <w:sz w:val="28"/>
                          </w:rPr>
                          <w:t>202</w:t>
                        </w:r>
                        <w:r w:rsidR="00C11113">
                          <w:rPr>
                            <w:rFonts w:ascii="Tahoma" w:eastAsia="Tahoma" w:hAnsi="Tahoma" w:cs="Tahoma"/>
                            <w:sz w:val="28"/>
                          </w:rPr>
                          <w:t>5)</w:t>
                        </w:r>
                      </w:p>
                    </w:txbxContent>
                  </v:textbox>
                </v:rect>
                <v:rect id="Rectangle 27" o:spid="_x0000_s1044" style="position:absolute;left:42856;top:83231;width:742;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694C40F5" w14:textId="77777777" w:rsidR="00D13E2D" w:rsidRDefault="00654DA4">
                        <w:pPr>
                          <w:spacing w:after="160" w:line="259" w:lineRule="auto"/>
                          <w:ind w:left="0" w:right="0" w:firstLine="0"/>
                        </w:pPr>
                        <w:r>
                          <w:rPr>
                            <w:rFonts w:ascii="Tahoma" w:eastAsia="Tahoma" w:hAnsi="Tahoma" w:cs="Tahoma"/>
                            <w:sz w:val="28"/>
                          </w:rPr>
                          <w:t xml:space="preserve"> </w:t>
                        </w:r>
                      </w:p>
                    </w:txbxContent>
                  </v:textbox>
                </v:rect>
                <w10:wrap type="topAndBottom" anchorx="page" anchory="page"/>
              </v:group>
            </w:pict>
          </mc:Fallback>
        </mc:AlternateContent>
      </w:r>
      <w:r>
        <w:br w:type="page"/>
      </w:r>
    </w:p>
    <w:p w14:paraId="2453CD19" w14:textId="77777777" w:rsidR="00D13E2D" w:rsidRDefault="00654DA4">
      <w:pPr>
        <w:pStyle w:val="Heading1"/>
        <w:spacing w:after="305"/>
        <w:ind w:left="247"/>
      </w:pPr>
      <w:r>
        <w:lastRenderedPageBreak/>
        <w:t>INTRODUCTION</w:t>
      </w:r>
      <w:r>
        <w:rPr>
          <w:u w:val="none"/>
        </w:rPr>
        <w:t xml:space="preserve"> </w:t>
      </w:r>
    </w:p>
    <w:p w14:paraId="3DEFEC02" w14:textId="53F362E2" w:rsidR="00D13E2D" w:rsidRDefault="00654DA4">
      <w:pPr>
        <w:ind w:left="247" w:right="538"/>
      </w:pPr>
      <w:r>
        <w:t xml:space="preserve">In St Caolan’sPrimary School, we believe that children’s language and literacy skills are central to living and learning. Every teacher promotes and supports the development of children’s talking, listening, reading, writing and thinking skills in a variety of meaningful contexts in all curricular areas. </w:t>
      </w:r>
    </w:p>
    <w:p w14:paraId="383DDDD9" w14:textId="77777777" w:rsidR="00D13E2D" w:rsidRDefault="00654DA4">
      <w:pPr>
        <w:spacing w:after="0" w:line="259" w:lineRule="auto"/>
        <w:ind w:left="0" w:right="0" w:firstLine="0"/>
      </w:pPr>
      <w:r>
        <w:t xml:space="preserve"> </w:t>
      </w:r>
    </w:p>
    <w:p w14:paraId="38748E7F" w14:textId="77777777" w:rsidR="00D13E2D" w:rsidRDefault="00654DA4">
      <w:pPr>
        <w:ind w:left="247" w:right="538"/>
      </w:pPr>
      <w:r>
        <w:t xml:space="preserve">This policy document will outline the strategies and approaches we will support and develop in order to ensure that each child becomes equipped with the necessary language knowledge, understanding and skills. </w:t>
      </w:r>
    </w:p>
    <w:p w14:paraId="6A8B6E9C" w14:textId="77777777" w:rsidR="00D13E2D" w:rsidRDefault="00654DA4">
      <w:pPr>
        <w:spacing w:after="0" w:line="259" w:lineRule="auto"/>
        <w:ind w:left="0" w:right="0" w:firstLine="0"/>
      </w:pPr>
      <w:r>
        <w:t xml:space="preserve"> </w:t>
      </w:r>
    </w:p>
    <w:p w14:paraId="021F33A9" w14:textId="77777777" w:rsidR="00D13E2D" w:rsidRDefault="00654DA4">
      <w:pPr>
        <w:spacing w:after="2" w:line="239" w:lineRule="auto"/>
        <w:ind w:left="247" w:right="656"/>
        <w:jc w:val="both"/>
      </w:pPr>
      <w:r>
        <w:t xml:space="preserve">The overall curriculum planning reflects the Northern Ireland Curriculum (CCEA, 2007), the aims of the school and the priorities outlined in the school development plan. </w:t>
      </w:r>
    </w:p>
    <w:p w14:paraId="020D9DD6" w14:textId="77777777" w:rsidR="00D13E2D" w:rsidRDefault="00654DA4">
      <w:pPr>
        <w:spacing w:after="0" w:line="259" w:lineRule="auto"/>
        <w:ind w:left="0" w:right="0" w:firstLine="0"/>
      </w:pPr>
      <w:r>
        <w:t xml:space="preserve"> </w:t>
      </w:r>
    </w:p>
    <w:p w14:paraId="5F6CBA23" w14:textId="47C3634A" w:rsidR="00D13E2D" w:rsidRDefault="00654DA4">
      <w:pPr>
        <w:spacing w:after="324"/>
        <w:ind w:left="247" w:right="538"/>
      </w:pPr>
      <w:r>
        <w:t xml:space="preserve">At St Caolan’s Primary School, we intend that, by the end of Key Stage 2, children will be able to understand and use language, both spoken and written, as an integral part of learning in all areas. The development of these skills enables children to interact effectively in the world around them, to express themselves creatively and to communicate confidently, using the four modes of communication (talking and listening, reading and writing) and a variety of skills and media. </w:t>
      </w:r>
    </w:p>
    <w:p w14:paraId="692DC5AC" w14:textId="77777777" w:rsidR="00D13E2D" w:rsidRDefault="00654DA4">
      <w:pPr>
        <w:spacing w:after="2" w:line="239" w:lineRule="auto"/>
        <w:ind w:left="247" w:right="656"/>
        <w:jc w:val="both"/>
      </w:pPr>
      <w:r>
        <w:t xml:space="preserve">The Schools Improvement policy document, ‘Every School a Good School,’ (DENI 2009) has outlined indicators of what will be recognised as effective performance under four headings: </w:t>
      </w:r>
    </w:p>
    <w:p w14:paraId="1C053E70" w14:textId="77777777" w:rsidR="00D13E2D" w:rsidRDefault="00654DA4">
      <w:pPr>
        <w:numPr>
          <w:ilvl w:val="0"/>
          <w:numId w:val="1"/>
        </w:numPr>
        <w:ind w:right="538" w:hanging="360"/>
      </w:pPr>
      <w:r>
        <w:t>Child centred provision</w:t>
      </w:r>
      <w:r>
        <w:rPr>
          <w:rFonts w:ascii="Segoe UI Symbol" w:eastAsia="Segoe UI Symbol" w:hAnsi="Segoe UI Symbol" w:cs="Segoe UI Symbol"/>
        </w:rPr>
        <w:t xml:space="preserve"> </w:t>
      </w:r>
    </w:p>
    <w:p w14:paraId="10391832" w14:textId="77777777" w:rsidR="00D13E2D" w:rsidRDefault="00654DA4">
      <w:pPr>
        <w:numPr>
          <w:ilvl w:val="0"/>
          <w:numId w:val="1"/>
        </w:numPr>
        <w:ind w:right="538" w:hanging="360"/>
      </w:pPr>
      <w:r>
        <w:t>High quality teaching and learning</w:t>
      </w:r>
      <w:r>
        <w:rPr>
          <w:rFonts w:ascii="Segoe UI Symbol" w:eastAsia="Segoe UI Symbol" w:hAnsi="Segoe UI Symbol" w:cs="Segoe UI Symbol"/>
        </w:rPr>
        <w:t xml:space="preserve"> </w:t>
      </w:r>
    </w:p>
    <w:p w14:paraId="7961F0E8" w14:textId="77777777" w:rsidR="00D13E2D" w:rsidRDefault="00654DA4">
      <w:pPr>
        <w:numPr>
          <w:ilvl w:val="0"/>
          <w:numId w:val="1"/>
        </w:numPr>
        <w:ind w:right="538" w:hanging="360"/>
      </w:pPr>
      <w:r>
        <w:t>Effective leadership</w:t>
      </w:r>
      <w:r>
        <w:rPr>
          <w:rFonts w:ascii="Segoe UI Symbol" w:eastAsia="Segoe UI Symbol" w:hAnsi="Segoe UI Symbol" w:cs="Segoe UI Symbol"/>
        </w:rPr>
        <w:t xml:space="preserve"> </w:t>
      </w:r>
    </w:p>
    <w:p w14:paraId="3D63DDB5" w14:textId="77777777" w:rsidR="00D13E2D" w:rsidRDefault="00654DA4">
      <w:pPr>
        <w:numPr>
          <w:ilvl w:val="0"/>
          <w:numId w:val="1"/>
        </w:numPr>
        <w:spacing w:after="315"/>
        <w:ind w:right="538" w:hanging="360"/>
      </w:pPr>
      <w:r>
        <w:t>A school connected to its local community.</w:t>
      </w:r>
      <w:r>
        <w:rPr>
          <w:rFonts w:ascii="Segoe UI Symbol" w:eastAsia="Segoe UI Symbol" w:hAnsi="Segoe UI Symbol" w:cs="Segoe UI Symbol"/>
        </w:rPr>
        <w:t xml:space="preserve"> </w:t>
      </w:r>
    </w:p>
    <w:p w14:paraId="3B3D321C" w14:textId="77777777" w:rsidR="00D13E2D" w:rsidRDefault="00654DA4">
      <w:pPr>
        <w:spacing w:after="0" w:line="259" w:lineRule="auto"/>
        <w:ind w:left="0" w:right="0" w:firstLine="0"/>
      </w:pPr>
      <w:r>
        <w:t xml:space="preserve"> </w:t>
      </w:r>
    </w:p>
    <w:p w14:paraId="35B82F58" w14:textId="77777777" w:rsidR="00D13E2D" w:rsidRDefault="00654DA4">
      <w:pPr>
        <w:ind w:left="247" w:right="538"/>
      </w:pPr>
      <w:r>
        <w:t xml:space="preserve">The strategy to Improve Outcomes in Literacy and Numeracy: Count Read: Succeed (DENI 2011) aims to: </w:t>
      </w:r>
    </w:p>
    <w:p w14:paraId="75FD0E45" w14:textId="77777777" w:rsidR="00D13E2D" w:rsidRDefault="00654DA4">
      <w:pPr>
        <w:numPr>
          <w:ilvl w:val="0"/>
          <w:numId w:val="1"/>
        </w:numPr>
        <w:spacing w:after="32" w:line="281" w:lineRule="auto"/>
        <w:ind w:right="538" w:hanging="360"/>
      </w:pPr>
      <w:r>
        <w:rPr>
          <w:sz w:val="21"/>
        </w:rPr>
        <w:t>support teachers and school leaders in their work to raise overall levels of attainment in literacy among young people</w:t>
      </w:r>
      <w:r>
        <w:rPr>
          <w:rFonts w:ascii="Segoe UI Symbol" w:eastAsia="Segoe UI Symbol" w:hAnsi="Segoe UI Symbol" w:cs="Segoe UI Symbol"/>
          <w:sz w:val="21"/>
        </w:rPr>
        <w:t xml:space="preserve"> </w:t>
      </w:r>
    </w:p>
    <w:p w14:paraId="08195BF7" w14:textId="77777777" w:rsidR="00D13E2D" w:rsidRDefault="00654DA4">
      <w:pPr>
        <w:numPr>
          <w:ilvl w:val="0"/>
          <w:numId w:val="1"/>
        </w:numPr>
        <w:spacing w:after="32" w:line="281" w:lineRule="auto"/>
        <w:ind w:right="538" w:hanging="360"/>
      </w:pPr>
      <w:r>
        <w:rPr>
          <w:sz w:val="21"/>
        </w:rPr>
        <w:t>narrow the current gaps in educational outcomes</w:t>
      </w:r>
      <w:r>
        <w:rPr>
          <w:rFonts w:ascii="Segoe UI Symbol" w:eastAsia="Segoe UI Symbol" w:hAnsi="Segoe UI Symbol" w:cs="Segoe UI Symbol"/>
          <w:sz w:val="21"/>
        </w:rPr>
        <w:t xml:space="preserve"> </w:t>
      </w:r>
    </w:p>
    <w:p w14:paraId="4FE9BF9D" w14:textId="77777777" w:rsidR="00D13E2D" w:rsidRDefault="00654DA4">
      <w:pPr>
        <w:ind w:left="247" w:right="538"/>
      </w:pPr>
      <w:r>
        <w:rPr>
          <w:b/>
        </w:rPr>
        <w:t xml:space="preserve">Count, Read: Succeed </w:t>
      </w:r>
      <w:r>
        <w:t xml:space="preserve">paragraph 1.7 defines Literacy as: </w:t>
      </w:r>
    </w:p>
    <w:p w14:paraId="5568BC4E" w14:textId="77777777" w:rsidR="00D13E2D" w:rsidRDefault="00654DA4">
      <w:pPr>
        <w:spacing w:after="347"/>
        <w:ind w:left="247" w:right="538"/>
      </w:pPr>
      <w:r>
        <w:lastRenderedPageBreak/>
        <w:t xml:space="preserve">‘the ability to read and use written information and to write appropriately and legibly, taking account of different purposes, contexts, conventions and audiences. It involves the development of: </w:t>
      </w:r>
    </w:p>
    <w:p w14:paraId="2E0CE71C" w14:textId="77777777" w:rsidR="00D13E2D" w:rsidRDefault="00654DA4">
      <w:pPr>
        <w:numPr>
          <w:ilvl w:val="0"/>
          <w:numId w:val="2"/>
        </w:numPr>
        <w:ind w:right="538" w:hanging="360"/>
      </w:pPr>
      <w:r>
        <w:t xml:space="preserve">an integrated approach to the acquisition of talking, listening, reading and writing skills across the curriculum; </w:t>
      </w:r>
    </w:p>
    <w:p w14:paraId="400AF0CB" w14:textId="77777777" w:rsidR="00D13E2D" w:rsidRDefault="00654DA4">
      <w:pPr>
        <w:spacing w:after="0" w:line="259" w:lineRule="auto"/>
        <w:ind w:left="0" w:right="0" w:firstLine="0"/>
      </w:pPr>
      <w:r>
        <w:t xml:space="preserve"> </w:t>
      </w:r>
    </w:p>
    <w:p w14:paraId="7EC46A7E" w14:textId="77777777" w:rsidR="00D13E2D" w:rsidRDefault="00654DA4">
      <w:pPr>
        <w:numPr>
          <w:ilvl w:val="0"/>
          <w:numId w:val="2"/>
        </w:numPr>
        <w:spacing w:after="246"/>
        <w:ind w:right="538" w:hanging="360"/>
      </w:pPr>
      <w:r>
        <w:t xml:space="preserve">knowledge that allows a speaker, writer and reader to use language appropriate to different social situations; </w:t>
      </w:r>
    </w:p>
    <w:p w14:paraId="5036604E" w14:textId="77777777" w:rsidR="00D13E2D" w:rsidRDefault="00654DA4">
      <w:pPr>
        <w:numPr>
          <w:ilvl w:val="0"/>
          <w:numId w:val="2"/>
        </w:numPr>
        <w:spacing w:after="260"/>
        <w:ind w:right="538" w:hanging="360"/>
      </w:pPr>
      <w:r>
        <w:t xml:space="preserve">formal and informal language across all areas of social interaction; and </w:t>
      </w:r>
    </w:p>
    <w:p w14:paraId="511965FA" w14:textId="77777777" w:rsidR="00D13E2D" w:rsidRDefault="00654DA4">
      <w:pPr>
        <w:numPr>
          <w:ilvl w:val="0"/>
          <w:numId w:val="2"/>
        </w:numPr>
        <w:ind w:right="538" w:hanging="360"/>
      </w:pPr>
      <w:r>
        <w:t xml:space="preserve">the ability to read, understand and use information in multiple formats and platforms, including traditional print and on-screen material. </w:t>
      </w:r>
    </w:p>
    <w:p w14:paraId="566A1943" w14:textId="77777777" w:rsidR="00D13E2D" w:rsidRDefault="00654DA4">
      <w:pPr>
        <w:spacing w:after="0" w:line="259" w:lineRule="auto"/>
        <w:ind w:left="0" w:right="0" w:firstLine="0"/>
      </w:pPr>
      <w:r>
        <w:t xml:space="preserve"> </w:t>
      </w:r>
    </w:p>
    <w:p w14:paraId="3F57F954" w14:textId="77777777" w:rsidR="00D13E2D" w:rsidRDefault="00654DA4">
      <w:pPr>
        <w:spacing w:after="0" w:line="259" w:lineRule="auto"/>
        <w:ind w:left="0" w:right="0" w:firstLine="0"/>
      </w:pPr>
      <w:r>
        <w:t xml:space="preserve"> </w:t>
      </w:r>
    </w:p>
    <w:p w14:paraId="2D04EB20" w14:textId="77777777" w:rsidR="00D13E2D" w:rsidRDefault="00654DA4">
      <w:pPr>
        <w:spacing w:after="0" w:line="259" w:lineRule="auto"/>
        <w:ind w:left="0" w:right="0" w:firstLine="0"/>
      </w:pPr>
      <w:r>
        <w:t xml:space="preserve"> </w:t>
      </w:r>
    </w:p>
    <w:p w14:paraId="30BCFBC6" w14:textId="77777777" w:rsidR="00D13E2D" w:rsidRDefault="00654DA4">
      <w:pPr>
        <w:pStyle w:val="Heading1"/>
        <w:ind w:left="247"/>
      </w:pPr>
      <w:r>
        <w:t>CHILD CENTRED PROVISION</w:t>
      </w:r>
      <w:r>
        <w:rPr>
          <w:u w:val="none"/>
        </w:rPr>
        <w:t xml:space="preserve"> </w:t>
      </w:r>
    </w:p>
    <w:p w14:paraId="5D13A9E7" w14:textId="77777777" w:rsidR="00D13E2D" w:rsidRDefault="00654DA4">
      <w:pPr>
        <w:ind w:left="247" w:right="538"/>
      </w:pPr>
      <w:r>
        <w:t xml:space="preserve">The following indicators from Every School A Good School (ESaGS) will be reflected in the school’s approaches: </w:t>
      </w:r>
    </w:p>
    <w:p w14:paraId="5669EDFD" w14:textId="77777777" w:rsidR="00D13E2D" w:rsidRDefault="00654DA4">
      <w:pPr>
        <w:numPr>
          <w:ilvl w:val="0"/>
          <w:numId w:val="3"/>
        </w:numPr>
        <w:spacing w:after="32" w:line="281" w:lineRule="auto"/>
        <w:ind w:right="558" w:hanging="360"/>
        <w:jc w:val="both"/>
      </w:pPr>
      <w:r>
        <w:rPr>
          <w:sz w:val="21"/>
        </w:rPr>
        <w:t xml:space="preserve">decisions on planning, resources, curriculum and pastoral care reflect at all times the needs and aspirations of the pupils within the school </w:t>
      </w:r>
    </w:p>
    <w:p w14:paraId="38DBF267" w14:textId="77777777" w:rsidR="00D13E2D" w:rsidRDefault="00654DA4">
      <w:pPr>
        <w:numPr>
          <w:ilvl w:val="0"/>
          <w:numId w:val="3"/>
        </w:numPr>
        <w:spacing w:after="32" w:line="281" w:lineRule="auto"/>
        <w:ind w:right="558" w:hanging="360"/>
        <w:jc w:val="both"/>
      </w:pPr>
      <w:r>
        <w:rPr>
          <w:sz w:val="21"/>
        </w:rPr>
        <w:t xml:space="preserve">a clear commitment exists to promoting equality of opportunity, high quality learning, a concern for individual pupils and a respect for diversity </w:t>
      </w:r>
    </w:p>
    <w:p w14:paraId="68EF3E0B" w14:textId="77777777" w:rsidR="00D13E2D" w:rsidRDefault="00654DA4">
      <w:pPr>
        <w:numPr>
          <w:ilvl w:val="0"/>
          <w:numId w:val="3"/>
        </w:numPr>
        <w:spacing w:after="32" w:line="281" w:lineRule="auto"/>
        <w:ind w:right="558" w:hanging="360"/>
        <w:jc w:val="both"/>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356C37C8" wp14:editId="13A4D3F1">
                <wp:simplePos x="0" y="0"/>
                <wp:positionH relativeFrom="column">
                  <wp:posOffset>73736</wp:posOffset>
                </wp:positionH>
                <wp:positionV relativeFrom="paragraph">
                  <wp:posOffset>-972057</wp:posOffset>
                </wp:positionV>
                <wp:extent cx="5645023" cy="2746248"/>
                <wp:effectExtent l="0" t="0" r="0" b="0"/>
                <wp:wrapNone/>
                <wp:docPr id="23428" name="Group 23428"/>
                <wp:cNvGraphicFramePr/>
                <a:graphic xmlns:a="http://schemas.openxmlformats.org/drawingml/2006/main">
                  <a:graphicData uri="http://schemas.microsoft.com/office/word/2010/wordprocessingGroup">
                    <wpg:wgp>
                      <wpg:cNvGrpSpPr/>
                      <wpg:grpSpPr>
                        <a:xfrm>
                          <a:off x="0" y="0"/>
                          <a:ext cx="5645023" cy="2746248"/>
                          <a:chOff x="0" y="0"/>
                          <a:chExt cx="5645023" cy="2746248"/>
                        </a:xfrm>
                      </wpg:grpSpPr>
                      <wps:wsp>
                        <wps:cNvPr id="537" name="Shape 537"/>
                        <wps:cNvSpPr/>
                        <wps:spPr>
                          <a:xfrm>
                            <a:off x="12192" y="12192"/>
                            <a:ext cx="2810320" cy="2721864"/>
                          </a:xfrm>
                          <a:custGeom>
                            <a:avLst/>
                            <a:gdLst/>
                            <a:ahLst/>
                            <a:cxnLst/>
                            <a:rect l="0" t="0" r="0" b="0"/>
                            <a:pathLst>
                              <a:path w="2810320" h="2721864">
                                <a:moveTo>
                                  <a:pt x="0" y="0"/>
                                </a:moveTo>
                                <a:lnTo>
                                  <a:pt x="2810320" y="0"/>
                                </a:lnTo>
                                <a:lnTo>
                                  <a:pt x="2810320" y="6096"/>
                                </a:lnTo>
                                <a:lnTo>
                                  <a:pt x="6096" y="6096"/>
                                </a:lnTo>
                                <a:lnTo>
                                  <a:pt x="6096" y="2715768"/>
                                </a:lnTo>
                                <a:lnTo>
                                  <a:pt x="2810320" y="2715768"/>
                                </a:lnTo>
                                <a:lnTo>
                                  <a:pt x="2810320" y="2721864"/>
                                </a:lnTo>
                                <a:lnTo>
                                  <a:pt x="0" y="272186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 name="Shape 538"/>
                        <wps:cNvSpPr/>
                        <wps:spPr>
                          <a:xfrm>
                            <a:off x="0" y="0"/>
                            <a:ext cx="2822512" cy="2746248"/>
                          </a:xfrm>
                          <a:custGeom>
                            <a:avLst/>
                            <a:gdLst/>
                            <a:ahLst/>
                            <a:cxnLst/>
                            <a:rect l="0" t="0" r="0" b="0"/>
                            <a:pathLst>
                              <a:path w="2822512" h="2746248">
                                <a:moveTo>
                                  <a:pt x="9144" y="0"/>
                                </a:moveTo>
                                <a:lnTo>
                                  <a:pt x="2822512" y="0"/>
                                </a:lnTo>
                                <a:lnTo>
                                  <a:pt x="2822512" y="6096"/>
                                </a:lnTo>
                                <a:lnTo>
                                  <a:pt x="9144" y="6096"/>
                                </a:lnTo>
                                <a:cubicBezTo>
                                  <a:pt x="7468" y="6096"/>
                                  <a:pt x="6096" y="7493"/>
                                  <a:pt x="6096" y="9144"/>
                                </a:cubicBezTo>
                                <a:lnTo>
                                  <a:pt x="6096" y="2737104"/>
                                </a:lnTo>
                                <a:cubicBezTo>
                                  <a:pt x="6096" y="2738755"/>
                                  <a:pt x="7468" y="2740152"/>
                                  <a:pt x="9144" y="2740152"/>
                                </a:cubicBezTo>
                                <a:lnTo>
                                  <a:pt x="2822512" y="2740152"/>
                                </a:lnTo>
                                <a:lnTo>
                                  <a:pt x="2822512" y="2746248"/>
                                </a:lnTo>
                                <a:lnTo>
                                  <a:pt x="9144" y="2746248"/>
                                </a:lnTo>
                                <a:cubicBezTo>
                                  <a:pt x="4089" y="2746248"/>
                                  <a:pt x="0" y="2742184"/>
                                  <a:pt x="0" y="2737104"/>
                                </a:cubicBezTo>
                                <a:lnTo>
                                  <a:pt x="0" y="9144"/>
                                </a:lnTo>
                                <a:cubicBezTo>
                                  <a:pt x="0" y="4064"/>
                                  <a:pt x="4089"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 name="Shape 539"/>
                        <wps:cNvSpPr/>
                        <wps:spPr>
                          <a:xfrm>
                            <a:off x="2822512" y="12192"/>
                            <a:ext cx="2810319" cy="2721864"/>
                          </a:xfrm>
                          <a:custGeom>
                            <a:avLst/>
                            <a:gdLst/>
                            <a:ahLst/>
                            <a:cxnLst/>
                            <a:rect l="0" t="0" r="0" b="0"/>
                            <a:pathLst>
                              <a:path w="2810319" h="2721864">
                                <a:moveTo>
                                  <a:pt x="0" y="0"/>
                                </a:moveTo>
                                <a:lnTo>
                                  <a:pt x="2810319" y="0"/>
                                </a:lnTo>
                                <a:lnTo>
                                  <a:pt x="2810319" y="2721864"/>
                                </a:lnTo>
                                <a:lnTo>
                                  <a:pt x="0" y="2721864"/>
                                </a:lnTo>
                                <a:lnTo>
                                  <a:pt x="0" y="2715768"/>
                                </a:lnTo>
                                <a:lnTo>
                                  <a:pt x="2804224" y="2715768"/>
                                </a:lnTo>
                                <a:lnTo>
                                  <a:pt x="2804224" y="6096"/>
                                </a:ln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0" name="Shape 540"/>
                        <wps:cNvSpPr/>
                        <wps:spPr>
                          <a:xfrm>
                            <a:off x="2822512" y="0"/>
                            <a:ext cx="2822512" cy="2746248"/>
                          </a:xfrm>
                          <a:custGeom>
                            <a:avLst/>
                            <a:gdLst/>
                            <a:ahLst/>
                            <a:cxnLst/>
                            <a:rect l="0" t="0" r="0" b="0"/>
                            <a:pathLst>
                              <a:path w="2822512" h="2746248">
                                <a:moveTo>
                                  <a:pt x="0" y="0"/>
                                </a:moveTo>
                                <a:lnTo>
                                  <a:pt x="2813367" y="0"/>
                                </a:lnTo>
                                <a:cubicBezTo>
                                  <a:pt x="2818447" y="0"/>
                                  <a:pt x="2822512" y="4064"/>
                                  <a:pt x="2822512" y="9144"/>
                                </a:cubicBezTo>
                                <a:lnTo>
                                  <a:pt x="2822512" y="2737104"/>
                                </a:lnTo>
                                <a:cubicBezTo>
                                  <a:pt x="2822512" y="2742184"/>
                                  <a:pt x="2818447" y="2746248"/>
                                  <a:pt x="2813367" y="2746248"/>
                                </a:cubicBezTo>
                                <a:lnTo>
                                  <a:pt x="0" y="2746248"/>
                                </a:lnTo>
                                <a:lnTo>
                                  <a:pt x="0" y="2740152"/>
                                </a:lnTo>
                                <a:lnTo>
                                  <a:pt x="2813367" y="2740152"/>
                                </a:lnTo>
                                <a:cubicBezTo>
                                  <a:pt x="2815018" y="2740152"/>
                                  <a:pt x="2816416" y="2738755"/>
                                  <a:pt x="2816416" y="2737104"/>
                                </a:cubicBezTo>
                                <a:lnTo>
                                  <a:pt x="2816416" y="9144"/>
                                </a:lnTo>
                                <a:cubicBezTo>
                                  <a:pt x="2816416" y="7493"/>
                                  <a:pt x="2815018" y="6096"/>
                                  <a:pt x="2813367" y="6096"/>
                                </a:cubicBez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428" style="width:444.49pt;height:216.24pt;position:absolute;z-index:-2147483383;mso-position-horizontal-relative:text;mso-position-horizontal:absolute;margin-left:5.806pt;mso-position-vertical-relative:text;margin-top:-76.54pt;" coordsize="56450,27462">
                <v:shape id="Shape 537" style="position:absolute;width:28103;height:27218;left:121;top:121;" coordsize="2810320,2721864" path="m0,0l2810320,0l2810320,6096l6096,6096l6096,2715768l2810320,2715768l2810320,2721864l0,2721864l0,0x">
                  <v:stroke weight="0pt" endcap="flat" joinstyle="miter" miterlimit="10" on="false" color="#000000" opacity="0"/>
                  <v:fill on="true" color="#000000"/>
                </v:shape>
                <v:shape id="Shape 538" style="position:absolute;width:28225;height:27462;left:0;top:0;" coordsize="2822512,2746248" path="m9144,0l2822512,0l2822512,6096l9144,6096c7468,6096,6096,7493,6096,9144l6096,2737104c6096,2738755,7468,2740152,9144,2740152l2822512,2740152l2822512,2746248l9144,2746248c4089,2746248,0,2742184,0,2737104l0,9144c0,4064,4089,0,9144,0x">
                  <v:stroke weight="0pt" endcap="flat" joinstyle="miter" miterlimit="10" on="false" color="#000000" opacity="0"/>
                  <v:fill on="true" color="#000000"/>
                </v:shape>
                <v:shape id="Shape 539" style="position:absolute;width:28103;height:27218;left:28225;top:121;" coordsize="2810319,2721864" path="m0,0l2810319,0l2810319,2721864l0,2721864l0,2715768l2804224,2715768l2804224,6096l0,6096l0,0x">
                  <v:stroke weight="0pt" endcap="flat" joinstyle="miter" miterlimit="10" on="false" color="#000000" opacity="0"/>
                  <v:fill on="true" color="#000000"/>
                </v:shape>
                <v:shape id="Shape 540" style="position:absolute;width:28225;height:27462;left:28225;top:0;" coordsize="2822512,2746248" path="m0,0l2813367,0c2818447,0,2822512,4064,2822512,9144l2822512,2737104c2822512,2742184,2818447,2746248,2813367,2746248l0,2746248l0,2740152l2813367,2740152c2815018,2740152,2816416,2738755,2816416,2737104l2816416,9144c2816416,7493,2815018,6096,2813367,6096l0,6096l0,0x">
                  <v:stroke weight="0pt" endcap="flat" joinstyle="miter" miterlimit="10" on="false" color="#000000" opacity="0"/>
                  <v:fill on="true" color="#000000"/>
                </v:shape>
              </v:group>
            </w:pict>
          </mc:Fallback>
        </mc:AlternateContent>
      </w:r>
      <w:r>
        <w:rPr>
          <w:sz w:val="21"/>
        </w:rPr>
        <w:t xml:space="preserve">a school culture of achievement, improvement and ambition exists with clear expectations that all pupils can and will achieve to the very best of their ability </w:t>
      </w:r>
    </w:p>
    <w:p w14:paraId="3D2C2A07" w14:textId="77777777" w:rsidR="00D13E2D" w:rsidRDefault="00654DA4">
      <w:pPr>
        <w:numPr>
          <w:ilvl w:val="0"/>
          <w:numId w:val="3"/>
        </w:numPr>
        <w:spacing w:after="32" w:line="281" w:lineRule="auto"/>
        <w:ind w:right="558" w:hanging="360"/>
        <w:jc w:val="both"/>
      </w:pPr>
      <w:r>
        <w:rPr>
          <w:sz w:val="21"/>
        </w:rPr>
        <w:t xml:space="preserve">effective interventions and support are in place to meet the additional education and other needs of pupils and to help them overcome barriers to learning </w:t>
      </w:r>
    </w:p>
    <w:p w14:paraId="625515F3" w14:textId="77777777" w:rsidR="00D13E2D" w:rsidRDefault="00654DA4">
      <w:pPr>
        <w:numPr>
          <w:ilvl w:val="0"/>
          <w:numId w:val="3"/>
        </w:numPr>
        <w:spacing w:after="32" w:line="281" w:lineRule="auto"/>
        <w:ind w:right="558" w:hanging="360"/>
        <w:jc w:val="both"/>
      </w:pPr>
      <w:r>
        <w:rPr>
          <w:sz w:val="21"/>
        </w:rPr>
        <w:t xml:space="preserve">there is a commitment to involve young people in discussions and decisions on </w:t>
      </w:r>
    </w:p>
    <w:p w14:paraId="7537E916" w14:textId="77777777" w:rsidR="00D13E2D" w:rsidRDefault="00654DA4">
      <w:pPr>
        <w:spacing w:after="0" w:line="281" w:lineRule="auto"/>
        <w:ind w:left="607" w:right="558"/>
        <w:jc w:val="both"/>
      </w:pPr>
      <w:r>
        <w:rPr>
          <w:sz w:val="21"/>
        </w:rPr>
        <w:t xml:space="preserve">school life that directly affect them and to listen to their views </w:t>
      </w:r>
    </w:p>
    <w:p w14:paraId="7CF5DAB6" w14:textId="77777777" w:rsidR="00D13E2D" w:rsidRDefault="00654DA4">
      <w:pPr>
        <w:spacing w:after="136" w:line="259" w:lineRule="auto"/>
        <w:ind w:left="0" w:right="0" w:firstLine="0"/>
        <w:jc w:val="right"/>
      </w:pPr>
      <w:r>
        <w:rPr>
          <w:sz w:val="20"/>
        </w:rPr>
        <w:t xml:space="preserve"> </w:t>
      </w:r>
    </w:p>
    <w:p w14:paraId="7ED483B5" w14:textId="77777777" w:rsidR="00D13E2D" w:rsidRDefault="00654DA4">
      <w:pPr>
        <w:pStyle w:val="Heading1"/>
        <w:ind w:left="247"/>
      </w:pPr>
      <w:r>
        <w:t>Inclusion</w:t>
      </w:r>
      <w:r>
        <w:rPr>
          <w:u w:val="none"/>
        </w:rPr>
        <w:t xml:space="preserve"> </w:t>
      </w:r>
    </w:p>
    <w:p w14:paraId="39CD9FE1" w14:textId="127A1611" w:rsidR="00D13E2D" w:rsidRDefault="00654DA4">
      <w:pPr>
        <w:spacing w:after="32" w:line="281" w:lineRule="auto"/>
        <w:ind w:left="120" w:right="558"/>
        <w:jc w:val="both"/>
      </w:pPr>
      <w:r>
        <w:rPr>
          <w:sz w:val="21"/>
        </w:rPr>
        <w:t xml:space="preserve">We aim to provide a sufficiently broad, balanced and flexible curriculum which is tailored to meet the needs of all children in St Caolan’sPrimary School. We will identify children who are under-achieving, those with special educational needs, talented and gifted children and take the necessary steps to improve their attainment in Language and Literacy. </w:t>
      </w:r>
    </w:p>
    <w:p w14:paraId="207B4E96" w14:textId="77777777" w:rsidR="00D13E2D" w:rsidRDefault="00654DA4">
      <w:pPr>
        <w:spacing w:after="2" w:line="239" w:lineRule="auto"/>
        <w:ind w:left="247" w:right="1310"/>
        <w:jc w:val="both"/>
      </w:pPr>
      <w:r>
        <w:lastRenderedPageBreak/>
        <w:t xml:space="preserve">In </w:t>
      </w:r>
      <w:r>
        <w:rPr>
          <w:b/>
        </w:rPr>
        <w:t xml:space="preserve">Count Read: Succeed (DENI 2011) The strategy to Improve Outcomes in Literacy and Numeracy </w:t>
      </w:r>
      <w:r>
        <w:t xml:space="preserve">the following five steps that teachers will do to raise Literacy standards have been identified. </w:t>
      </w:r>
    </w:p>
    <w:p w14:paraId="35828DC9" w14:textId="77777777" w:rsidR="00D13E2D" w:rsidRDefault="00654DA4">
      <w:pPr>
        <w:spacing w:after="0" w:line="259" w:lineRule="auto"/>
        <w:ind w:left="0" w:right="0" w:firstLine="0"/>
      </w:pPr>
      <w:r>
        <w:t xml:space="preserve"> </w:t>
      </w:r>
    </w:p>
    <w:p w14:paraId="6C8621D2" w14:textId="77777777" w:rsidR="00D13E2D" w:rsidRDefault="00654DA4">
      <w:pPr>
        <w:pStyle w:val="Heading2"/>
        <w:tabs>
          <w:tab w:val="center" w:pos="336"/>
          <w:tab w:val="center" w:pos="3421"/>
        </w:tabs>
        <w:ind w:left="0" w:firstLine="0"/>
      </w:pPr>
      <w:r>
        <w:rPr>
          <w:rFonts w:ascii="Calibri" w:eastAsia="Calibri" w:hAnsi="Calibri" w:cs="Calibri"/>
          <w:b w:val="0"/>
          <w:sz w:val="22"/>
        </w:rPr>
        <w:tab/>
      </w:r>
      <w:r>
        <w:rPr>
          <w:b w:val="0"/>
        </w:rPr>
        <w:t>1.</w:t>
      </w:r>
      <w:r>
        <w:rPr>
          <w:rFonts w:ascii="Arial" w:eastAsia="Arial" w:hAnsi="Arial" w:cs="Arial"/>
          <w:b w:val="0"/>
        </w:rPr>
        <w:t xml:space="preserve"> </w:t>
      </w:r>
      <w:r>
        <w:rPr>
          <w:rFonts w:ascii="Arial" w:eastAsia="Arial" w:hAnsi="Arial" w:cs="Arial"/>
          <w:b w:val="0"/>
        </w:rPr>
        <w:tab/>
      </w:r>
      <w:r>
        <w:t xml:space="preserve">Provide high quality teaching for all pupils </w:t>
      </w:r>
    </w:p>
    <w:p w14:paraId="70CC7244" w14:textId="77777777" w:rsidR="00D13E2D" w:rsidRDefault="00654DA4">
      <w:pPr>
        <w:numPr>
          <w:ilvl w:val="0"/>
          <w:numId w:val="4"/>
        </w:numPr>
        <w:ind w:right="538" w:hanging="360"/>
      </w:pPr>
      <w:r>
        <w:t>A variety of teaching strategies, e.g. modelled, shared and guided</w:t>
      </w:r>
      <w:r>
        <w:rPr>
          <w:rFonts w:ascii="Segoe UI Symbol" w:eastAsia="Segoe UI Symbol" w:hAnsi="Segoe UI Symbol" w:cs="Segoe UI Symbol"/>
        </w:rPr>
        <w:t xml:space="preserve"> </w:t>
      </w:r>
    </w:p>
    <w:p w14:paraId="6E489A01" w14:textId="77777777" w:rsidR="00D13E2D" w:rsidRDefault="00654DA4">
      <w:pPr>
        <w:numPr>
          <w:ilvl w:val="0"/>
          <w:numId w:val="4"/>
        </w:numPr>
        <w:ind w:right="538" w:hanging="360"/>
      </w:pPr>
      <w:r>
        <w:t>A range of learning experiences which appeal to all different types of learning styles</w:t>
      </w:r>
      <w:r>
        <w:rPr>
          <w:rFonts w:ascii="Segoe UI Symbol" w:eastAsia="Segoe UI Symbol" w:hAnsi="Segoe UI Symbol" w:cs="Segoe UI Symbol"/>
        </w:rPr>
        <w:t xml:space="preserve"> </w:t>
      </w:r>
    </w:p>
    <w:p w14:paraId="72490994" w14:textId="77777777" w:rsidR="00D13E2D" w:rsidRDefault="00654DA4">
      <w:pPr>
        <w:numPr>
          <w:ilvl w:val="0"/>
          <w:numId w:val="4"/>
        </w:numPr>
        <w:ind w:right="538" w:hanging="360"/>
      </w:pPr>
      <w:r>
        <w:t>Different grouping strategies, e.g. pairs, small ability/mixed ability groups, snowballing, jig-sawing, etc.</w:t>
      </w:r>
      <w:r>
        <w:rPr>
          <w:rFonts w:ascii="Segoe UI Symbol" w:eastAsia="Segoe UI Symbol" w:hAnsi="Segoe UI Symbol" w:cs="Segoe UI Symbol"/>
        </w:rPr>
        <w:t xml:space="preserve"> </w:t>
      </w:r>
    </w:p>
    <w:p w14:paraId="77015E49" w14:textId="77777777" w:rsidR="00D13E2D" w:rsidRDefault="00654DA4">
      <w:pPr>
        <w:numPr>
          <w:ilvl w:val="0"/>
          <w:numId w:val="4"/>
        </w:numPr>
        <w:ind w:right="538" w:hanging="360"/>
      </w:pPr>
      <w:r>
        <w:t>Clearly defined differentiation</w:t>
      </w:r>
      <w:r>
        <w:rPr>
          <w:rFonts w:ascii="Segoe UI Symbol" w:eastAsia="Segoe UI Symbol" w:hAnsi="Segoe UI Symbol" w:cs="Segoe UI Symbol"/>
        </w:rPr>
        <w:t xml:space="preserve"> </w:t>
      </w:r>
    </w:p>
    <w:p w14:paraId="0A8B098A" w14:textId="77777777" w:rsidR="00D13E2D" w:rsidRDefault="00654DA4">
      <w:pPr>
        <w:numPr>
          <w:ilvl w:val="0"/>
          <w:numId w:val="4"/>
        </w:numPr>
        <w:spacing w:after="349"/>
        <w:ind w:right="538" w:hanging="360"/>
      </w:pPr>
      <w:r>
        <w:t>Providing opportunities for independent and extended learning experiences</w:t>
      </w:r>
      <w:r>
        <w:rPr>
          <w:rFonts w:ascii="Segoe UI Symbol" w:eastAsia="Segoe UI Symbol" w:hAnsi="Segoe UI Symbol" w:cs="Segoe UI Symbol"/>
        </w:rPr>
        <w:t xml:space="preserve"> </w:t>
      </w:r>
    </w:p>
    <w:p w14:paraId="12F99FB8" w14:textId="77777777" w:rsidR="00D13E2D" w:rsidRDefault="00654DA4">
      <w:pPr>
        <w:pStyle w:val="Heading2"/>
        <w:tabs>
          <w:tab w:val="center" w:pos="355"/>
          <w:tab w:val="center" w:pos="3828"/>
        </w:tabs>
        <w:ind w:left="0" w:firstLine="0"/>
      </w:pPr>
      <w:r>
        <w:rPr>
          <w:rFonts w:ascii="Calibri" w:eastAsia="Calibri" w:hAnsi="Calibri" w:cs="Calibri"/>
          <w:b w:val="0"/>
          <w:sz w:val="22"/>
        </w:rPr>
        <w:tab/>
      </w:r>
      <w:r>
        <w:rPr>
          <w:b w:val="0"/>
        </w:rPr>
        <w:t>2.</w:t>
      </w:r>
      <w:r>
        <w:rPr>
          <w:rFonts w:ascii="Arial" w:eastAsia="Arial" w:hAnsi="Arial" w:cs="Arial"/>
          <w:b w:val="0"/>
        </w:rPr>
        <w:t xml:space="preserve"> </w:t>
      </w:r>
      <w:r>
        <w:rPr>
          <w:rFonts w:ascii="Arial" w:eastAsia="Arial" w:hAnsi="Arial" w:cs="Arial"/>
          <w:b w:val="0"/>
        </w:rPr>
        <w:tab/>
      </w:r>
      <w:r>
        <w:t xml:space="preserve">Address underachievement as soon as it emerges </w:t>
      </w:r>
    </w:p>
    <w:p w14:paraId="0D710C3F" w14:textId="77777777" w:rsidR="00D13E2D" w:rsidRDefault="00654DA4">
      <w:pPr>
        <w:spacing w:after="32" w:line="281" w:lineRule="auto"/>
        <w:ind w:left="120" w:right="1006"/>
        <w:jc w:val="both"/>
      </w:pPr>
      <w:r>
        <w:rPr>
          <w:sz w:val="21"/>
        </w:rPr>
        <w:t xml:space="preserve">We recognise that assessment is an integral part of the learning and teaching process, a valuable formative, diagnostic and summative tool. Progress and achievement is monitored and used to inform future planning. Methods of assessment include: </w:t>
      </w:r>
    </w:p>
    <w:p w14:paraId="44EF7B6B" w14:textId="77777777" w:rsidR="00D13E2D" w:rsidRDefault="00654DA4">
      <w:pPr>
        <w:numPr>
          <w:ilvl w:val="0"/>
          <w:numId w:val="5"/>
        </w:numPr>
        <w:spacing w:after="32" w:line="281" w:lineRule="auto"/>
        <w:ind w:right="548" w:hanging="360"/>
      </w:pPr>
      <w:r>
        <w:rPr>
          <w:sz w:val="21"/>
        </w:rPr>
        <w:t>Criterion-referenced tests (e.g. spelling, end of topic and comprehension tests.)</w:t>
      </w:r>
      <w:r>
        <w:rPr>
          <w:rFonts w:ascii="Segoe UI Symbol" w:eastAsia="Segoe UI Symbol" w:hAnsi="Segoe UI Symbol" w:cs="Segoe UI Symbol"/>
          <w:sz w:val="21"/>
        </w:rPr>
        <w:t xml:space="preserve"> </w:t>
      </w:r>
    </w:p>
    <w:p w14:paraId="325E89FE" w14:textId="77777777" w:rsidR="00D13E2D" w:rsidRDefault="00654DA4">
      <w:pPr>
        <w:numPr>
          <w:ilvl w:val="0"/>
          <w:numId w:val="5"/>
        </w:numPr>
        <w:spacing w:after="32" w:line="281" w:lineRule="auto"/>
        <w:ind w:right="548" w:hanging="360"/>
      </w:pPr>
      <w:r>
        <w:rPr>
          <w:sz w:val="21"/>
        </w:rPr>
        <w:t xml:space="preserve">Standardised tests </w:t>
      </w:r>
      <w:r>
        <w:rPr>
          <w:rFonts w:ascii="Segoe UI Symbol" w:eastAsia="Segoe UI Symbol" w:hAnsi="Segoe UI Symbol" w:cs="Segoe UI Symbol"/>
          <w:sz w:val="21"/>
        </w:rPr>
        <w:t xml:space="preserve"> </w:t>
      </w:r>
    </w:p>
    <w:p w14:paraId="6FE0B21B" w14:textId="77777777" w:rsidR="00D13E2D" w:rsidRDefault="00654DA4">
      <w:pPr>
        <w:numPr>
          <w:ilvl w:val="0"/>
          <w:numId w:val="5"/>
        </w:numPr>
        <w:spacing w:after="32" w:line="281" w:lineRule="auto"/>
        <w:ind w:right="548" w:hanging="360"/>
      </w:pPr>
      <w:r>
        <w:rPr>
          <w:sz w:val="21"/>
        </w:rPr>
        <w:t xml:space="preserve">Diagnostic tests </w:t>
      </w:r>
      <w:r>
        <w:rPr>
          <w:rFonts w:ascii="Segoe UI Symbol" w:eastAsia="Segoe UI Symbol" w:hAnsi="Segoe UI Symbol" w:cs="Segoe UI Symbol"/>
          <w:sz w:val="21"/>
        </w:rPr>
        <w:t xml:space="preserve"> </w:t>
      </w:r>
    </w:p>
    <w:p w14:paraId="1A1DB809" w14:textId="77777777" w:rsidR="00D13E2D" w:rsidRDefault="00654DA4">
      <w:pPr>
        <w:numPr>
          <w:ilvl w:val="0"/>
          <w:numId w:val="5"/>
        </w:numPr>
        <w:spacing w:after="0" w:line="281" w:lineRule="auto"/>
        <w:ind w:right="548" w:hanging="360"/>
      </w:pPr>
      <w:r>
        <w:rPr>
          <w:sz w:val="21"/>
        </w:rPr>
        <w:t>Classroom observation (by class teacher and classroom assistant)</w:t>
      </w:r>
      <w:r>
        <w:rPr>
          <w:rFonts w:ascii="Segoe UI Symbol" w:eastAsia="Segoe UI Symbol" w:hAnsi="Segoe UI Symbol" w:cs="Segoe UI Symbol"/>
          <w:sz w:val="21"/>
        </w:rPr>
        <w:t xml:space="preserve"> </w:t>
      </w:r>
    </w:p>
    <w:p w14:paraId="0129FF6D" w14:textId="77777777" w:rsidR="00D13E2D" w:rsidRDefault="00654DA4">
      <w:pPr>
        <w:spacing w:after="0" w:line="259" w:lineRule="auto"/>
        <w:ind w:left="0" w:right="0" w:firstLine="0"/>
      </w:pPr>
      <w:r>
        <w:rPr>
          <w:sz w:val="21"/>
        </w:rPr>
        <w:t xml:space="preserve"> </w:t>
      </w:r>
    </w:p>
    <w:p w14:paraId="43389705" w14:textId="77777777" w:rsidR="00D13E2D" w:rsidRDefault="00654DA4">
      <w:pPr>
        <w:spacing w:after="8" w:line="259" w:lineRule="auto"/>
        <w:ind w:left="0" w:right="0" w:firstLine="0"/>
      </w:pPr>
      <w:r>
        <w:rPr>
          <w:sz w:val="21"/>
        </w:rPr>
        <w:t xml:space="preserve"> </w:t>
      </w:r>
    </w:p>
    <w:p w14:paraId="6D066AEA" w14:textId="77777777" w:rsidR="00D13E2D" w:rsidRDefault="00654DA4">
      <w:pPr>
        <w:ind w:left="247" w:right="538"/>
      </w:pPr>
      <w:r>
        <w:t xml:space="preserve">The class teacher decides on the appropriate form of support: </w:t>
      </w:r>
    </w:p>
    <w:p w14:paraId="2A407EFB" w14:textId="77777777" w:rsidR="00D13E2D" w:rsidRDefault="00654DA4">
      <w:pPr>
        <w:numPr>
          <w:ilvl w:val="0"/>
          <w:numId w:val="5"/>
        </w:numPr>
        <w:ind w:right="548" w:hanging="360"/>
      </w:pPr>
      <w:r>
        <w:t>Focused guided work</w:t>
      </w:r>
      <w:r>
        <w:rPr>
          <w:rFonts w:ascii="Segoe UI Symbol" w:eastAsia="Segoe UI Symbol" w:hAnsi="Segoe UI Symbol" w:cs="Segoe UI Symbol"/>
        </w:rPr>
        <w:t xml:space="preserve"> </w:t>
      </w:r>
    </w:p>
    <w:p w14:paraId="07543349" w14:textId="77777777" w:rsidR="00D13E2D" w:rsidRDefault="00654DA4">
      <w:pPr>
        <w:numPr>
          <w:ilvl w:val="0"/>
          <w:numId w:val="5"/>
        </w:numPr>
        <w:ind w:right="548" w:hanging="360"/>
      </w:pPr>
      <w:r>
        <w:t>Additional resources</w:t>
      </w:r>
      <w:r>
        <w:rPr>
          <w:rFonts w:ascii="Segoe UI Symbol" w:eastAsia="Segoe UI Symbol" w:hAnsi="Segoe UI Symbol" w:cs="Segoe UI Symbol"/>
        </w:rPr>
        <w:t xml:space="preserve"> </w:t>
      </w:r>
    </w:p>
    <w:p w14:paraId="444031AA" w14:textId="77777777" w:rsidR="00D13E2D" w:rsidRDefault="00654DA4">
      <w:pPr>
        <w:numPr>
          <w:ilvl w:val="0"/>
          <w:numId w:val="5"/>
        </w:numPr>
        <w:ind w:right="548" w:hanging="360"/>
      </w:pPr>
      <w:r>
        <w:t>Support from classroom assistant, where appropriate</w:t>
      </w:r>
      <w:r>
        <w:rPr>
          <w:rFonts w:ascii="Segoe UI Symbol" w:eastAsia="Segoe UI Symbol" w:hAnsi="Segoe UI Symbol" w:cs="Segoe UI Symbol"/>
        </w:rPr>
        <w:t xml:space="preserve"> </w:t>
      </w:r>
    </w:p>
    <w:p w14:paraId="6DBE1ECC" w14:textId="77777777" w:rsidR="00D13E2D" w:rsidRDefault="00654DA4">
      <w:pPr>
        <w:numPr>
          <w:ilvl w:val="0"/>
          <w:numId w:val="5"/>
        </w:numPr>
        <w:spacing w:after="339"/>
        <w:ind w:right="548" w:hanging="360"/>
      </w:pPr>
      <w:r>
        <w:t>Identifying target areas and plan appropriate support</w:t>
      </w:r>
      <w:r>
        <w:rPr>
          <w:rFonts w:ascii="Segoe UI Symbol" w:eastAsia="Segoe UI Symbol" w:hAnsi="Segoe UI Symbol" w:cs="Segoe UI Symbol"/>
        </w:rPr>
        <w:t xml:space="preserve"> </w:t>
      </w:r>
    </w:p>
    <w:p w14:paraId="31B0625C" w14:textId="77777777" w:rsidR="00D13E2D" w:rsidRDefault="00654DA4">
      <w:pPr>
        <w:numPr>
          <w:ilvl w:val="0"/>
          <w:numId w:val="6"/>
        </w:numPr>
        <w:spacing w:after="14"/>
        <w:ind w:right="154"/>
      </w:pPr>
      <w:r>
        <w:rPr>
          <w:b/>
        </w:rPr>
        <w:t xml:space="preserve">Address continuing underachievement with support from other staff in the school: </w:t>
      </w:r>
    </w:p>
    <w:p w14:paraId="56BA2CC7" w14:textId="77777777" w:rsidR="00D13E2D" w:rsidRDefault="00654DA4">
      <w:pPr>
        <w:spacing w:after="0" w:line="259" w:lineRule="auto"/>
        <w:ind w:left="0" w:right="0" w:firstLine="0"/>
      </w:pPr>
      <w:r>
        <w:rPr>
          <w:b/>
        </w:rPr>
        <w:t xml:space="preserve"> </w:t>
      </w:r>
    </w:p>
    <w:p w14:paraId="3F54A177" w14:textId="77777777" w:rsidR="00D13E2D" w:rsidRDefault="00654DA4">
      <w:pPr>
        <w:ind w:left="237" w:right="538" w:firstLine="72"/>
      </w:pPr>
      <w:r>
        <w:t xml:space="preserve">Children who continue to underachieve and experience difficulties with their learning receive additional support from within the school. Class teachers decide to seek additional support from within the school when, for example: </w:t>
      </w:r>
    </w:p>
    <w:p w14:paraId="2CC31D89" w14:textId="77777777" w:rsidR="00D13E2D" w:rsidRDefault="00654DA4">
      <w:pPr>
        <w:numPr>
          <w:ilvl w:val="1"/>
          <w:numId w:val="6"/>
        </w:numPr>
        <w:spacing w:after="32" w:line="281" w:lineRule="auto"/>
        <w:ind w:right="558" w:hanging="360"/>
        <w:jc w:val="both"/>
      </w:pPr>
      <w:r>
        <w:rPr>
          <w:sz w:val="21"/>
        </w:rPr>
        <w:lastRenderedPageBreak/>
        <w:t>after several cycles of review and support the pupil is still underachieving;</w:t>
      </w:r>
      <w:r>
        <w:rPr>
          <w:rFonts w:ascii="Segoe UI Symbol" w:eastAsia="Segoe UI Symbol" w:hAnsi="Segoe UI Symbol" w:cs="Segoe UI Symbol"/>
          <w:sz w:val="21"/>
        </w:rPr>
        <w:t xml:space="preserve"> </w:t>
      </w:r>
    </w:p>
    <w:p w14:paraId="5450D94D" w14:textId="77777777" w:rsidR="00D13E2D" w:rsidRDefault="00654DA4">
      <w:pPr>
        <w:numPr>
          <w:ilvl w:val="1"/>
          <w:numId w:val="6"/>
        </w:numPr>
        <w:spacing w:after="32" w:line="281" w:lineRule="auto"/>
        <w:ind w:right="558" w:hanging="360"/>
        <w:jc w:val="both"/>
      </w:pPr>
      <w:r>
        <w:rPr>
          <w:sz w:val="21"/>
        </w:rPr>
        <w:t>the extent of the underachievement has increased; or</w:t>
      </w:r>
      <w:r>
        <w:rPr>
          <w:rFonts w:ascii="Segoe UI Symbol" w:eastAsia="Segoe UI Symbol" w:hAnsi="Segoe UI Symbol" w:cs="Segoe UI Symbol"/>
          <w:sz w:val="21"/>
        </w:rPr>
        <w:t xml:space="preserve"> </w:t>
      </w:r>
    </w:p>
    <w:p w14:paraId="3CAD3238" w14:textId="77777777" w:rsidR="00D13E2D" w:rsidRDefault="00654DA4">
      <w:pPr>
        <w:numPr>
          <w:ilvl w:val="1"/>
          <w:numId w:val="6"/>
        </w:numPr>
        <w:spacing w:after="234" w:line="281" w:lineRule="auto"/>
        <w:ind w:right="558" w:hanging="360"/>
        <w:jc w:val="both"/>
      </w:pPr>
      <w:r>
        <w:rPr>
          <w:sz w:val="21"/>
        </w:rPr>
        <w:t>there has been an increase in the degree of special educational or pastoral needs of the child.</w:t>
      </w:r>
      <w:r>
        <w:rPr>
          <w:rFonts w:ascii="Segoe UI Symbol" w:eastAsia="Segoe UI Symbol" w:hAnsi="Segoe UI Symbol" w:cs="Segoe UI Symbol"/>
          <w:sz w:val="21"/>
        </w:rPr>
        <w:t xml:space="preserve"> </w:t>
      </w:r>
    </w:p>
    <w:p w14:paraId="5B6C609D" w14:textId="77777777" w:rsidR="00D13E2D" w:rsidRDefault="00654DA4">
      <w:pPr>
        <w:spacing w:after="10" w:line="259" w:lineRule="auto"/>
        <w:ind w:left="0" w:right="0" w:firstLine="0"/>
      </w:pPr>
      <w:r>
        <w:rPr>
          <w:sz w:val="21"/>
        </w:rPr>
        <w:t xml:space="preserve"> </w:t>
      </w:r>
    </w:p>
    <w:p w14:paraId="67C351CE" w14:textId="77777777" w:rsidR="00D13E2D" w:rsidRDefault="00654DA4">
      <w:pPr>
        <w:ind w:left="247" w:right="538"/>
      </w:pPr>
      <w:r>
        <w:t xml:space="preserve">They will receive additional support from within the school. Intervention programmes e.g. Literacy Support are used to target the specific needs of individuals/groups of children who have been identified as underachieving or low achieving. </w:t>
      </w:r>
    </w:p>
    <w:p w14:paraId="4B2645D2" w14:textId="77777777" w:rsidR="00D13E2D" w:rsidRDefault="00654DA4">
      <w:pPr>
        <w:spacing w:after="0" w:line="259" w:lineRule="auto"/>
        <w:ind w:left="0" w:right="0" w:firstLine="0"/>
      </w:pPr>
      <w:r>
        <w:t xml:space="preserve"> </w:t>
      </w:r>
    </w:p>
    <w:p w14:paraId="1651580B" w14:textId="77777777" w:rsidR="00D13E2D" w:rsidRDefault="00654DA4">
      <w:pPr>
        <w:spacing w:after="0" w:line="259" w:lineRule="auto"/>
        <w:ind w:left="0" w:right="0" w:firstLine="0"/>
      </w:pPr>
      <w:r>
        <w:t xml:space="preserve"> </w:t>
      </w:r>
    </w:p>
    <w:p w14:paraId="49AB4DCD" w14:textId="77777777" w:rsidR="00D13E2D" w:rsidRDefault="00654DA4">
      <w:pPr>
        <w:numPr>
          <w:ilvl w:val="0"/>
          <w:numId w:val="6"/>
        </w:numPr>
        <w:spacing w:after="14"/>
        <w:ind w:right="154"/>
      </w:pPr>
      <w:r>
        <w:rPr>
          <w:b/>
        </w:rPr>
        <w:t xml:space="preserve">Address continuing underachievement with support from outside the school: </w:t>
      </w:r>
    </w:p>
    <w:p w14:paraId="4BD486F7" w14:textId="77777777" w:rsidR="00D13E2D" w:rsidRDefault="00654DA4">
      <w:pPr>
        <w:ind w:left="247" w:right="538"/>
      </w:pPr>
      <w:r>
        <w:t xml:space="preserve">Support by the class teacher will be continued or adapted after the review process and more than one approach may be deployed. The school will seek help if the child continues to underachieve. </w:t>
      </w:r>
    </w:p>
    <w:p w14:paraId="334A953D" w14:textId="77777777" w:rsidR="00D13E2D" w:rsidRDefault="00654DA4">
      <w:pPr>
        <w:spacing w:after="2" w:line="239" w:lineRule="auto"/>
        <w:ind w:left="247" w:right="656"/>
        <w:jc w:val="both"/>
      </w:pPr>
      <w:r>
        <w:t xml:space="preserve">Teachers will access external support to meet the needs of a child if he/she has received appropriate on-going support from within the school and is continuing to underachieve against the targets set. </w:t>
      </w:r>
    </w:p>
    <w:p w14:paraId="4F4C0107" w14:textId="77777777" w:rsidR="00D13E2D" w:rsidRDefault="00654DA4">
      <w:pPr>
        <w:spacing w:after="0" w:line="259" w:lineRule="auto"/>
        <w:ind w:left="0" w:right="0" w:firstLine="0"/>
      </w:pPr>
      <w:r>
        <w:t xml:space="preserve"> </w:t>
      </w:r>
    </w:p>
    <w:p w14:paraId="31D04867" w14:textId="77777777" w:rsidR="00D13E2D" w:rsidRDefault="00654DA4">
      <w:pPr>
        <w:spacing w:after="327"/>
        <w:ind w:left="247" w:right="538"/>
      </w:pPr>
      <w:r>
        <w:t xml:space="preserve">The school will decide to seek external support for the teacher from a number of sources, for example, Education Authority or health professionals. The additional support will focus on helping the teacher meet the needs of the child. </w:t>
      </w:r>
    </w:p>
    <w:p w14:paraId="1E766F9C" w14:textId="77777777" w:rsidR="00D13E2D" w:rsidRDefault="00654DA4">
      <w:pPr>
        <w:spacing w:after="0" w:line="259" w:lineRule="auto"/>
        <w:ind w:left="0" w:right="0" w:firstLine="0"/>
      </w:pPr>
      <w:r>
        <w:t xml:space="preserve"> </w:t>
      </w:r>
    </w:p>
    <w:p w14:paraId="40A4857E" w14:textId="77777777" w:rsidR="00D13E2D" w:rsidRDefault="00654DA4">
      <w:pPr>
        <w:numPr>
          <w:ilvl w:val="0"/>
          <w:numId w:val="6"/>
        </w:numPr>
        <w:spacing w:after="14"/>
        <w:ind w:right="154"/>
      </w:pPr>
      <w:r>
        <w:rPr>
          <w:b/>
        </w:rPr>
        <w:t xml:space="preserve">Meet the needs of pupils after a non-statutory assessment through the SEN framework: </w:t>
      </w:r>
    </w:p>
    <w:p w14:paraId="02A21A1B" w14:textId="77777777" w:rsidR="00D13E2D" w:rsidRDefault="00654DA4">
      <w:pPr>
        <w:ind w:left="247" w:right="538"/>
      </w:pPr>
      <w:r>
        <w:t xml:space="preserve">The teacher is responsible for meeting the needs of the child by: </w:t>
      </w:r>
    </w:p>
    <w:p w14:paraId="1FD01D6E" w14:textId="77777777" w:rsidR="00D13E2D" w:rsidRDefault="00654DA4">
      <w:pPr>
        <w:numPr>
          <w:ilvl w:val="1"/>
          <w:numId w:val="6"/>
        </w:numPr>
        <w:ind w:right="558" w:hanging="360"/>
        <w:jc w:val="both"/>
      </w:pPr>
      <w:r>
        <w:t>Identifying any external support and/or resources required for the child in addition to school based provision already in place</w:t>
      </w:r>
      <w:r>
        <w:rPr>
          <w:rFonts w:ascii="Segoe UI Symbol" w:eastAsia="Segoe UI Symbol" w:hAnsi="Segoe UI Symbol" w:cs="Segoe UI Symbol"/>
        </w:rPr>
        <w:t xml:space="preserve"> </w:t>
      </w:r>
    </w:p>
    <w:p w14:paraId="0E05D178" w14:textId="77777777" w:rsidR="00D13E2D" w:rsidRDefault="00654DA4">
      <w:pPr>
        <w:numPr>
          <w:ilvl w:val="1"/>
          <w:numId w:val="6"/>
        </w:numPr>
        <w:ind w:right="558" w:hanging="360"/>
        <w:jc w:val="both"/>
      </w:pPr>
      <w:r>
        <w:t>Liaising closely with peripatetic teachers, speech therapists, occupational therapists, etc.</w:t>
      </w:r>
      <w:r>
        <w:rPr>
          <w:rFonts w:ascii="Segoe UI Symbol" w:eastAsia="Segoe UI Symbol" w:hAnsi="Segoe UI Symbol" w:cs="Segoe UI Symbol"/>
        </w:rPr>
        <w:t xml:space="preserve"> </w:t>
      </w:r>
    </w:p>
    <w:p w14:paraId="10419E2C" w14:textId="77777777" w:rsidR="00D13E2D" w:rsidRDefault="00654DA4">
      <w:pPr>
        <w:spacing w:after="0" w:line="259" w:lineRule="auto"/>
        <w:ind w:left="0" w:right="0" w:firstLine="0"/>
      </w:pPr>
      <w:r>
        <w:t xml:space="preserve"> </w:t>
      </w:r>
    </w:p>
    <w:p w14:paraId="405DAC97" w14:textId="77777777" w:rsidR="00D13E2D" w:rsidRDefault="00654DA4">
      <w:pPr>
        <w:spacing w:after="64" w:line="281" w:lineRule="auto"/>
        <w:ind w:right="642"/>
        <w:jc w:val="both"/>
      </w:pPr>
      <w:r>
        <w:rPr>
          <w:sz w:val="21"/>
        </w:rPr>
        <w:t xml:space="preserve">The special educational needs of individual children are identified in accordance with the school’s Special Needs Policy. The class teacher draws up clear and realistic Education Plans which are focused on addressing the identified areas for </w:t>
      </w:r>
      <w:r>
        <w:rPr>
          <w:sz w:val="21"/>
        </w:rPr>
        <w:lastRenderedPageBreak/>
        <w:t xml:space="preserve">improvement. These plans are monitored and reviewed regularly in consultation with SENCO, parents, other professionals and support agencies, where appropriate. </w:t>
      </w:r>
    </w:p>
    <w:p w14:paraId="64B2F5F1" w14:textId="77777777" w:rsidR="00D13E2D" w:rsidRDefault="00654DA4">
      <w:pPr>
        <w:spacing w:after="0" w:line="259" w:lineRule="auto"/>
        <w:ind w:left="0" w:right="0" w:firstLine="0"/>
      </w:pPr>
      <w:r>
        <w:rPr>
          <w:sz w:val="21"/>
        </w:rPr>
        <w:t xml:space="preserve"> </w:t>
      </w:r>
    </w:p>
    <w:p w14:paraId="40921DA1" w14:textId="77777777" w:rsidR="00D13E2D" w:rsidRDefault="00654DA4">
      <w:pPr>
        <w:spacing w:after="62" w:line="281" w:lineRule="auto"/>
        <w:ind w:left="120" w:right="1243"/>
        <w:jc w:val="both"/>
      </w:pPr>
      <w:r>
        <w:rPr>
          <w:sz w:val="21"/>
        </w:rPr>
        <w:t xml:space="preserve">Teachers recognise the vital role classroom assistants play in supporting children’s learning (see appendix 1, The role of the classroom assistant). All classroom assistants are given opportunities for continuing professional development (both in school and outside of school). </w:t>
      </w:r>
    </w:p>
    <w:p w14:paraId="408785BA" w14:textId="77777777" w:rsidR="00D13E2D" w:rsidRDefault="00654DA4">
      <w:pPr>
        <w:spacing w:after="0" w:line="259" w:lineRule="auto"/>
        <w:ind w:left="0" w:right="0" w:firstLine="0"/>
      </w:pPr>
      <w:r>
        <w:rPr>
          <w:sz w:val="21"/>
        </w:rPr>
        <w:t xml:space="preserve"> </w:t>
      </w:r>
    </w:p>
    <w:p w14:paraId="2A21FB0D" w14:textId="77777777" w:rsidR="00D13E2D" w:rsidRDefault="00654DA4">
      <w:pPr>
        <w:spacing w:after="55" w:line="281" w:lineRule="auto"/>
        <w:ind w:left="120" w:right="701"/>
        <w:jc w:val="both"/>
      </w:pPr>
      <w:r>
        <w:rPr>
          <w:sz w:val="21"/>
        </w:rPr>
        <w:t xml:space="preserve">Children have access to a wide range of age and developmentally appropriate resources which meet the diverse range of children’s interests and abilities. The variety of resources available includes: </w:t>
      </w:r>
    </w:p>
    <w:p w14:paraId="74A8EA53" w14:textId="77777777" w:rsidR="00D13E2D" w:rsidRDefault="00654DA4">
      <w:pPr>
        <w:spacing w:after="0" w:line="259" w:lineRule="auto"/>
        <w:ind w:left="0" w:right="0" w:firstLine="0"/>
      </w:pPr>
      <w:r>
        <w:rPr>
          <w:sz w:val="21"/>
        </w:rPr>
        <w:t xml:space="preserve"> </w:t>
      </w:r>
    </w:p>
    <w:p w14:paraId="0F3272BC" w14:textId="77777777" w:rsidR="00D13E2D" w:rsidRDefault="00654DA4">
      <w:pPr>
        <w:numPr>
          <w:ilvl w:val="1"/>
          <w:numId w:val="6"/>
        </w:numPr>
        <w:spacing w:after="32" w:line="281" w:lineRule="auto"/>
        <w:ind w:right="558" w:hanging="360"/>
        <w:jc w:val="both"/>
      </w:pPr>
      <w:r>
        <w:rPr>
          <w:sz w:val="21"/>
        </w:rPr>
        <w:t>A wide range of fiction, non-fiction, play scripts and poetry books to suit children of differing abilities and interests</w:t>
      </w:r>
      <w:r>
        <w:rPr>
          <w:rFonts w:ascii="Segoe UI Symbol" w:eastAsia="Segoe UI Symbol" w:hAnsi="Segoe UI Symbol" w:cs="Segoe UI Symbol"/>
          <w:sz w:val="21"/>
        </w:rPr>
        <w:t xml:space="preserve"> </w:t>
      </w:r>
    </w:p>
    <w:p w14:paraId="1D683E16" w14:textId="77777777" w:rsidR="00D13E2D" w:rsidRDefault="00654DA4">
      <w:pPr>
        <w:numPr>
          <w:ilvl w:val="1"/>
          <w:numId w:val="6"/>
        </w:numPr>
        <w:spacing w:after="32" w:line="281" w:lineRule="auto"/>
        <w:ind w:right="558" w:hanging="360"/>
        <w:jc w:val="both"/>
      </w:pPr>
      <w:r>
        <w:rPr>
          <w:sz w:val="21"/>
        </w:rPr>
        <w:t xml:space="preserve">Interactive whiteboards and a range of ICT/media resources </w:t>
      </w:r>
      <w:r>
        <w:rPr>
          <w:i/>
          <w:sz w:val="22"/>
        </w:rPr>
        <w:t>(see ICT</w:t>
      </w:r>
      <w:r>
        <w:rPr>
          <w:rFonts w:ascii="Segoe UI Symbol" w:eastAsia="Segoe UI Symbol" w:hAnsi="Segoe UI Symbol" w:cs="Segoe UI Symbol"/>
          <w:sz w:val="21"/>
        </w:rPr>
        <w:t xml:space="preserve"> </w:t>
      </w:r>
      <w:r>
        <w:rPr>
          <w:i/>
          <w:sz w:val="22"/>
        </w:rPr>
        <w:t xml:space="preserve">policy) </w:t>
      </w:r>
    </w:p>
    <w:p w14:paraId="432296C7" w14:textId="77777777" w:rsidR="00D13E2D" w:rsidRDefault="00654DA4">
      <w:pPr>
        <w:numPr>
          <w:ilvl w:val="1"/>
          <w:numId w:val="6"/>
        </w:numPr>
        <w:spacing w:after="32" w:line="281" w:lineRule="auto"/>
        <w:ind w:right="558" w:hanging="360"/>
        <w:jc w:val="both"/>
      </w:pPr>
      <w:r>
        <w:rPr>
          <w:sz w:val="21"/>
        </w:rPr>
        <w:t>A variety of appropriate games and activities which will be integrated into day-to-day teaching and learning (commercially/teacher produced)</w:t>
      </w:r>
      <w:r>
        <w:rPr>
          <w:rFonts w:ascii="Segoe UI Symbol" w:eastAsia="Segoe UI Symbol" w:hAnsi="Segoe UI Symbol" w:cs="Segoe UI Symbol"/>
          <w:sz w:val="21"/>
        </w:rPr>
        <w:t xml:space="preserve"> </w:t>
      </w:r>
    </w:p>
    <w:p w14:paraId="20FF2065" w14:textId="77777777" w:rsidR="00D13E2D" w:rsidRDefault="00654DA4">
      <w:pPr>
        <w:numPr>
          <w:ilvl w:val="1"/>
          <w:numId w:val="6"/>
        </w:numPr>
        <w:spacing w:after="227" w:line="281" w:lineRule="auto"/>
        <w:ind w:right="558" w:hanging="360"/>
        <w:jc w:val="both"/>
      </w:pPr>
      <w:r>
        <w:rPr>
          <w:sz w:val="21"/>
        </w:rPr>
        <w:t>A range of writing tools , e.g. dry-wipe boards, chalks, markers, pencils, etc.</w:t>
      </w:r>
      <w:r>
        <w:rPr>
          <w:rFonts w:ascii="Segoe UI Symbol" w:eastAsia="Segoe UI Symbol" w:hAnsi="Segoe UI Symbol" w:cs="Segoe UI Symbol"/>
          <w:sz w:val="21"/>
        </w:rPr>
        <w:t xml:space="preserve"> </w:t>
      </w:r>
    </w:p>
    <w:p w14:paraId="768A7CD5" w14:textId="77777777" w:rsidR="00D13E2D" w:rsidRDefault="00654DA4">
      <w:pPr>
        <w:spacing w:after="8" w:line="259" w:lineRule="auto"/>
        <w:ind w:left="0" w:right="0" w:firstLine="0"/>
      </w:pPr>
      <w:r>
        <w:rPr>
          <w:sz w:val="21"/>
        </w:rPr>
        <w:t xml:space="preserve"> </w:t>
      </w:r>
    </w:p>
    <w:p w14:paraId="39E3F5C9" w14:textId="77777777" w:rsidR="00D13E2D" w:rsidRDefault="00654DA4">
      <w:pPr>
        <w:pStyle w:val="Heading1"/>
        <w:ind w:left="247"/>
      </w:pPr>
      <w:r>
        <w:t>Equal opportunities</w:t>
      </w:r>
      <w:r>
        <w:rPr>
          <w:u w:val="none"/>
        </w:rPr>
        <w:t xml:space="preserve"> </w:t>
      </w:r>
    </w:p>
    <w:p w14:paraId="7958E3FA" w14:textId="422E5550" w:rsidR="00D13E2D" w:rsidRDefault="00654DA4">
      <w:pPr>
        <w:ind w:left="247" w:right="538"/>
      </w:pPr>
      <w:r>
        <w:t xml:space="preserve">In St Caolan’sPrimary School we ensure the provision is open and accessible to all children, regardless of identity and background and in a manner that takes account of their abilities. </w:t>
      </w:r>
    </w:p>
    <w:p w14:paraId="622EE45B" w14:textId="77777777" w:rsidR="00D13E2D" w:rsidRDefault="00654DA4">
      <w:pPr>
        <w:spacing w:after="0" w:line="259" w:lineRule="auto"/>
        <w:ind w:left="0" w:right="0" w:firstLine="0"/>
      </w:pPr>
      <w:r>
        <w:t xml:space="preserve"> </w:t>
      </w:r>
    </w:p>
    <w:p w14:paraId="3BFB5EAF" w14:textId="77777777" w:rsidR="00D13E2D" w:rsidRDefault="00654DA4">
      <w:pPr>
        <w:pStyle w:val="Heading1"/>
        <w:spacing w:after="307"/>
        <w:ind w:left="247"/>
      </w:pPr>
      <w:r>
        <w:t>HIGH QUALITY TEACHING AND LEARNING</w:t>
      </w:r>
      <w:r>
        <w:rPr>
          <w:u w:val="none"/>
        </w:rPr>
        <w:t xml:space="preserve"> </w:t>
      </w:r>
    </w:p>
    <w:p w14:paraId="356C416E" w14:textId="77777777" w:rsidR="00D13E2D" w:rsidRDefault="00654DA4">
      <w:pPr>
        <w:ind w:left="247" w:right="538"/>
      </w:pPr>
      <w:r>
        <w:t xml:space="preserve">The following indicators from Every School A Good School (ESaGS) will be reflected in the school’s approaches: </w:t>
      </w:r>
    </w:p>
    <w:p w14:paraId="1516FB58" w14:textId="77777777" w:rsidR="00D13E2D" w:rsidRDefault="00654DA4">
      <w:pPr>
        <w:numPr>
          <w:ilvl w:val="0"/>
          <w:numId w:val="7"/>
        </w:numPr>
        <w:spacing w:after="32" w:line="281" w:lineRule="auto"/>
        <w:ind w:right="558" w:hanging="360"/>
        <w:jc w:val="both"/>
      </w:pPr>
      <w:r>
        <w:rPr>
          <w:sz w:val="21"/>
        </w:rPr>
        <w:t xml:space="preserve">a broad and relevant curriculum is provided for the pupils, </w:t>
      </w:r>
    </w:p>
    <w:p w14:paraId="2DB52567" w14:textId="77777777" w:rsidR="00D13E2D" w:rsidRDefault="00654DA4">
      <w:pPr>
        <w:numPr>
          <w:ilvl w:val="0"/>
          <w:numId w:val="7"/>
        </w:numPr>
        <w:spacing w:after="32" w:line="281" w:lineRule="auto"/>
        <w:ind w:right="558" w:hanging="360"/>
        <w:jc w:val="both"/>
      </w:pPr>
      <w:r>
        <w:rPr>
          <w:sz w:val="21"/>
        </w:rPr>
        <w:t xml:space="preserve">an emphasis on Literacy and Numeracy exists across the curriculum </w:t>
      </w:r>
    </w:p>
    <w:p w14:paraId="1968B05E" w14:textId="77777777" w:rsidR="00D13E2D" w:rsidRDefault="00654DA4">
      <w:pPr>
        <w:numPr>
          <w:ilvl w:val="0"/>
          <w:numId w:val="7"/>
        </w:numPr>
        <w:spacing w:after="32" w:line="281" w:lineRule="auto"/>
        <w:ind w:right="558" w:hanging="360"/>
        <w:jc w:val="both"/>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356387B0" wp14:editId="46593B30">
                <wp:simplePos x="0" y="0"/>
                <wp:positionH relativeFrom="column">
                  <wp:posOffset>73736</wp:posOffset>
                </wp:positionH>
                <wp:positionV relativeFrom="paragraph">
                  <wp:posOffset>-528958</wp:posOffset>
                </wp:positionV>
                <wp:extent cx="5441188" cy="2078812"/>
                <wp:effectExtent l="0" t="0" r="0" b="0"/>
                <wp:wrapNone/>
                <wp:docPr id="23305" name="Group 23305"/>
                <wp:cNvGraphicFramePr/>
                <a:graphic xmlns:a="http://schemas.openxmlformats.org/drawingml/2006/main">
                  <a:graphicData uri="http://schemas.microsoft.com/office/word/2010/wordprocessingGroup">
                    <wpg:wgp>
                      <wpg:cNvGrpSpPr/>
                      <wpg:grpSpPr>
                        <a:xfrm>
                          <a:off x="0" y="0"/>
                          <a:ext cx="5441188" cy="2078812"/>
                          <a:chOff x="0" y="0"/>
                          <a:chExt cx="5441188" cy="2078812"/>
                        </a:xfrm>
                      </wpg:grpSpPr>
                      <wps:wsp>
                        <wps:cNvPr id="1709" name="Shape 1709"/>
                        <wps:cNvSpPr/>
                        <wps:spPr>
                          <a:xfrm>
                            <a:off x="12192" y="12192"/>
                            <a:ext cx="2708402" cy="2054428"/>
                          </a:xfrm>
                          <a:custGeom>
                            <a:avLst/>
                            <a:gdLst/>
                            <a:ahLst/>
                            <a:cxnLst/>
                            <a:rect l="0" t="0" r="0" b="0"/>
                            <a:pathLst>
                              <a:path w="2708402" h="2054428">
                                <a:moveTo>
                                  <a:pt x="0" y="0"/>
                                </a:moveTo>
                                <a:lnTo>
                                  <a:pt x="2708402" y="0"/>
                                </a:lnTo>
                                <a:lnTo>
                                  <a:pt x="2708402" y="6096"/>
                                </a:lnTo>
                                <a:lnTo>
                                  <a:pt x="6096" y="6096"/>
                                </a:lnTo>
                                <a:lnTo>
                                  <a:pt x="6096" y="2048332"/>
                                </a:lnTo>
                                <a:lnTo>
                                  <a:pt x="2708402" y="2048332"/>
                                </a:lnTo>
                                <a:lnTo>
                                  <a:pt x="2708402" y="2054428"/>
                                </a:lnTo>
                                <a:lnTo>
                                  <a:pt x="0" y="20544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0" name="Shape 1710"/>
                        <wps:cNvSpPr/>
                        <wps:spPr>
                          <a:xfrm>
                            <a:off x="0" y="0"/>
                            <a:ext cx="2720594" cy="2078812"/>
                          </a:xfrm>
                          <a:custGeom>
                            <a:avLst/>
                            <a:gdLst/>
                            <a:ahLst/>
                            <a:cxnLst/>
                            <a:rect l="0" t="0" r="0" b="0"/>
                            <a:pathLst>
                              <a:path w="2720594" h="2078812">
                                <a:moveTo>
                                  <a:pt x="9144" y="0"/>
                                </a:moveTo>
                                <a:lnTo>
                                  <a:pt x="2720594" y="0"/>
                                </a:lnTo>
                                <a:lnTo>
                                  <a:pt x="2720594" y="6096"/>
                                </a:lnTo>
                                <a:lnTo>
                                  <a:pt x="9144" y="6096"/>
                                </a:lnTo>
                                <a:cubicBezTo>
                                  <a:pt x="7468" y="6096"/>
                                  <a:pt x="6096" y="7366"/>
                                  <a:pt x="6096" y="9144"/>
                                </a:cubicBezTo>
                                <a:lnTo>
                                  <a:pt x="6096" y="2069668"/>
                                </a:lnTo>
                                <a:cubicBezTo>
                                  <a:pt x="6096" y="2071345"/>
                                  <a:pt x="7468" y="2072716"/>
                                  <a:pt x="9144" y="2072716"/>
                                </a:cubicBezTo>
                                <a:lnTo>
                                  <a:pt x="2720594" y="2072716"/>
                                </a:lnTo>
                                <a:lnTo>
                                  <a:pt x="2720594" y="2078812"/>
                                </a:lnTo>
                                <a:lnTo>
                                  <a:pt x="9144" y="2078812"/>
                                </a:lnTo>
                                <a:cubicBezTo>
                                  <a:pt x="4089" y="2078812"/>
                                  <a:pt x="0" y="2074723"/>
                                  <a:pt x="0" y="2069668"/>
                                </a:cubicBezTo>
                                <a:lnTo>
                                  <a:pt x="0" y="9144"/>
                                </a:lnTo>
                                <a:cubicBezTo>
                                  <a:pt x="0" y="4064"/>
                                  <a:pt x="4089"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1" name="Shape 1711"/>
                        <wps:cNvSpPr/>
                        <wps:spPr>
                          <a:xfrm>
                            <a:off x="2720594" y="12192"/>
                            <a:ext cx="2708402" cy="2054428"/>
                          </a:xfrm>
                          <a:custGeom>
                            <a:avLst/>
                            <a:gdLst/>
                            <a:ahLst/>
                            <a:cxnLst/>
                            <a:rect l="0" t="0" r="0" b="0"/>
                            <a:pathLst>
                              <a:path w="2708402" h="2054428">
                                <a:moveTo>
                                  <a:pt x="0" y="0"/>
                                </a:moveTo>
                                <a:lnTo>
                                  <a:pt x="2708402" y="0"/>
                                </a:lnTo>
                                <a:lnTo>
                                  <a:pt x="2708402" y="2054428"/>
                                </a:lnTo>
                                <a:lnTo>
                                  <a:pt x="0" y="2054428"/>
                                </a:lnTo>
                                <a:lnTo>
                                  <a:pt x="0" y="2048332"/>
                                </a:lnTo>
                                <a:lnTo>
                                  <a:pt x="2702306" y="2048332"/>
                                </a:lnTo>
                                <a:lnTo>
                                  <a:pt x="2702306" y="6096"/>
                                </a:ln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2" name="Shape 1712"/>
                        <wps:cNvSpPr/>
                        <wps:spPr>
                          <a:xfrm>
                            <a:off x="2720594" y="0"/>
                            <a:ext cx="2720595" cy="2078812"/>
                          </a:xfrm>
                          <a:custGeom>
                            <a:avLst/>
                            <a:gdLst/>
                            <a:ahLst/>
                            <a:cxnLst/>
                            <a:rect l="0" t="0" r="0" b="0"/>
                            <a:pathLst>
                              <a:path w="2720595" h="2078812">
                                <a:moveTo>
                                  <a:pt x="0" y="0"/>
                                </a:moveTo>
                                <a:lnTo>
                                  <a:pt x="2711450" y="0"/>
                                </a:lnTo>
                                <a:cubicBezTo>
                                  <a:pt x="2716530" y="0"/>
                                  <a:pt x="2720595" y="4064"/>
                                  <a:pt x="2720595" y="9144"/>
                                </a:cubicBezTo>
                                <a:lnTo>
                                  <a:pt x="2720595" y="2069668"/>
                                </a:lnTo>
                                <a:cubicBezTo>
                                  <a:pt x="2720595" y="2074723"/>
                                  <a:pt x="2716530" y="2078812"/>
                                  <a:pt x="2711450" y="2078812"/>
                                </a:cubicBezTo>
                                <a:lnTo>
                                  <a:pt x="0" y="2078812"/>
                                </a:lnTo>
                                <a:lnTo>
                                  <a:pt x="0" y="2072716"/>
                                </a:lnTo>
                                <a:lnTo>
                                  <a:pt x="2711450" y="2072716"/>
                                </a:lnTo>
                                <a:cubicBezTo>
                                  <a:pt x="2713101" y="2072716"/>
                                  <a:pt x="2714498" y="2071345"/>
                                  <a:pt x="2714498" y="2069668"/>
                                </a:cubicBezTo>
                                <a:lnTo>
                                  <a:pt x="2714498" y="9144"/>
                                </a:lnTo>
                                <a:cubicBezTo>
                                  <a:pt x="2714498" y="7366"/>
                                  <a:pt x="2713101" y="6096"/>
                                  <a:pt x="2711450" y="6096"/>
                                </a:cubicBez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305" style="width:428.44pt;height:163.686pt;position:absolute;z-index:-2147483351;mso-position-horizontal-relative:text;mso-position-horizontal:absolute;margin-left:5.806pt;mso-position-vertical-relative:text;margin-top:-41.6503pt;" coordsize="54411,20788">
                <v:shape id="Shape 1709" style="position:absolute;width:27084;height:20544;left:121;top:121;" coordsize="2708402,2054428" path="m0,0l2708402,0l2708402,6096l6096,6096l6096,2048332l2708402,2048332l2708402,2054428l0,2054428l0,0x">
                  <v:stroke weight="0pt" endcap="flat" joinstyle="miter" miterlimit="10" on="false" color="#000000" opacity="0"/>
                  <v:fill on="true" color="#000000"/>
                </v:shape>
                <v:shape id="Shape 1710" style="position:absolute;width:27205;height:20788;left:0;top:0;" coordsize="2720594,2078812" path="m9144,0l2720594,0l2720594,6096l9144,6096c7468,6096,6096,7366,6096,9144l6096,2069668c6096,2071345,7468,2072716,9144,2072716l2720594,2072716l2720594,2078812l9144,2078812c4089,2078812,0,2074723,0,2069668l0,9144c0,4064,4089,0,9144,0x">
                  <v:stroke weight="0pt" endcap="flat" joinstyle="miter" miterlimit="10" on="false" color="#000000" opacity="0"/>
                  <v:fill on="true" color="#000000"/>
                </v:shape>
                <v:shape id="Shape 1711" style="position:absolute;width:27084;height:20544;left:27205;top:121;" coordsize="2708402,2054428" path="m0,0l2708402,0l2708402,2054428l0,2054428l0,2048332l2702306,2048332l2702306,6096l0,6096l0,0x">
                  <v:stroke weight="0pt" endcap="flat" joinstyle="miter" miterlimit="10" on="false" color="#000000" opacity="0"/>
                  <v:fill on="true" color="#000000"/>
                </v:shape>
                <v:shape id="Shape 1712" style="position:absolute;width:27205;height:20788;left:27205;top:0;" coordsize="2720595,2078812" path="m0,0l2711450,0c2716530,0,2720595,4064,2720595,9144l2720595,2069668c2720595,2074723,2716530,2078812,2711450,2078812l0,2078812l0,2072716l2711450,2072716c2713101,2072716,2714498,2071345,2714498,2069668l2714498,9144c2714498,7366,2713101,6096,2711450,6096l0,6096l0,0x">
                  <v:stroke weight="0pt" endcap="flat" joinstyle="miter" miterlimit="10" on="false" color="#000000" opacity="0"/>
                  <v:fill on="true" color="#000000"/>
                </v:shape>
              </v:group>
            </w:pict>
          </mc:Fallback>
        </mc:AlternateContent>
      </w:r>
      <w:r>
        <w:rPr>
          <w:sz w:val="21"/>
        </w:rPr>
        <w:t xml:space="preserve">teachers are committed and enthusiastic, enjoying a positive relationship with their pupils and with other school-based staff and dedicated to improving learning </w:t>
      </w:r>
    </w:p>
    <w:p w14:paraId="6042D8B8" w14:textId="77777777" w:rsidR="00D13E2D" w:rsidRDefault="00654DA4">
      <w:pPr>
        <w:numPr>
          <w:ilvl w:val="0"/>
          <w:numId w:val="7"/>
        </w:numPr>
        <w:spacing w:after="32" w:line="281" w:lineRule="auto"/>
        <w:ind w:right="558" w:hanging="360"/>
        <w:jc w:val="both"/>
      </w:pPr>
      <w:r>
        <w:rPr>
          <w:sz w:val="21"/>
        </w:rPr>
        <w:t xml:space="preserve">teachers use adaptable, flexible teaching strategies that respond to the diversity within the classroom </w:t>
      </w:r>
    </w:p>
    <w:p w14:paraId="7F80EB20" w14:textId="77777777" w:rsidR="00D13E2D" w:rsidRDefault="00654DA4">
      <w:pPr>
        <w:numPr>
          <w:ilvl w:val="0"/>
          <w:numId w:val="7"/>
        </w:numPr>
        <w:spacing w:after="32" w:line="281" w:lineRule="auto"/>
        <w:ind w:right="558" w:hanging="360"/>
        <w:jc w:val="both"/>
      </w:pPr>
      <w:r>
        <w:rPr>
          <w:sz w:val="21"/>
        </w:rPr>
        <w:t xml:space="preserve">assessment and other data is used to effectively inform teaching and </w:t>
      </w:r>
    </w:p>
    <w:p w14:paraId="0FC91421" w14:textId="77777777" w:rsidR="00D13E2D" w:rsidRDefault="00654DA4">
      <w:pPr>
        <w:spacing w:after="0" w:line="281" w:lineRule="auto"/>
        <w:ind w:left="607" w:right="558"/>
        <w:jc w:val="both"/>
      </w:pPr>
      <w:r>
        <w:rPr>
          <w:sz w:val="21"/>
        </w:rPr>
        <w:t xml:space="preserve">learning across the school and in the classroom and to promote improvement </w:t>
      </w:r>
    </w:p>
    <w:p w14:paraId="3015DFE0" w14:textId="77777777" w:rsidR="00D13E2D" w:rsidRDefault="00654DA4">
      <w:pPr>
        <w:spacing w:after="0" w:line="259" w:lineRule="auto"/>
        <w:ind w:left="0" w:right="314" w:firstLine="0"/>
        <w:jc w:val="right"/>
      </w:pPr>
      <w:r>
        <w:rPr>
          <w:sz w:val="20"/>
        </w:rPr>
        <w:t xml:space="preserve"> </w:t>
      </w:r>
    </w:p>
    <w:p w14:paraId="523A5C75" w14:textId="77777777" w:rsidR="00D13E2D" w:rsidRDefault="00654DA4">
      <w:pPr>
        <w:numPr>
          <w:ilvl w:val="0"/>
          <w:numId w:val="7"/>
        </w:numPr>
        <w:spacing w:after="32" w:line="281" w:lineRule="auto"/>
        <w:ind w:right="558" w:hanging="360"/>
        <w:jc w:val="both"/>
      </w:pPr>
      <w:r>
        <w:rPr>
          <w:sz w:val="21"/>
        </w:rPr>
        <w:lastRenderedPageBreak/>
        <w:t xml:space="preserve">rigorous self-evaluation is carried out by teachers and the whole school, using objective data and leading to sustained self-improvement </w:t>
      </w:r>
    </w:p>
    <w:p w14:paraId="23F9C44E" w14:textId="77777777" w:rsidR="00D13E2D" w:rsidRDefault="00654DA4">
      <w:pPr>
        <w:numPr>
          <w:ilvl w:val="0"/>
          <w:numId w:val="7"/>
        </w:numPr>
        <w:spacing w:after="32" w:line="281" w:lineRule="auto"/>
        <w:ind w:right="558" w:hanging="360"/>
        <w:jc w:val="both"/>
      </w:pPr>
      <w:r>
        <w:rPr>
          <w:sz w:val="21"/>
        </w:rPr>
        <w:t xml:space="preserve">teachers reflect on their own work and the outcomes of individual pupils </w:t>
      </w:r>
    </w:p>
    <w:p w14:paraId="3FECA8F8" w14:textId="77777777" w:rsidR="00D13E2D" w:rsidRDefault="00654DA4">
      <w:pPr>
        <w:numPr>
          <w:ilvl w:val="0"/>
          <w:numId w:val="7"/>
        </w:numPr>
        <w:spacing w:after="8" w:line="281" w:lineRule="auto"/>
        <w:ind w:right="558" w:hanging="360"/>
        <w:jc w:val="both"/>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68406884" wp14:editId="09F6861E">
                <wp:simplePos x="0" y="0"/>
                <wp:positionH relativeFrom="column">
                  <wp:posOffset>73736</wp:posOffset>
                </wp:positionH>
                <wp:positionV relativeFrom="paragraph">
                  <wp:posOffset>-749555</wp:posOffset>
                </wp:positionV>
                <wp:extent cx="5441188" cy="1405128"/>
                <wp:effectExtent l="0" t="0" r="0" b="0"/>
                <wp:wrapNone/>
                <wp:docPr id="24417" name="Group 24417"/>
                <wp:cNvGraphicFramePr/>
                <a:graphic xmlns:a="http://schemas.openxmlformats.org/drawingml/2006/main">
                  <a:graphicData uri="http://schemas.microsoft.com/office/word/2010/wordprocessingGroup">
                    <wpg:wgp>
                      <wpg:cNvGrpSpPr/>
                      <wpg:grpSpPr>
                        <a:xfrm>
                          <a:off x="0" y="0"/>
                          <a:ext cx="5441188" cy="1405128"/>
                          <a:chOff x="0" y="0"/>
                          <a:chExt cx="5441188" cy="1405128"/>
                        </a:xfrm>
                      </wpg:grpSpPr>
                      <wps:wsp>
                        <wps:cNvPr id="2040" name="Shape 2040"/>
                        <wps:cNvSpPr/>
                        <wps:spPr>
                          <a:xfrm>
                            <a:off x="12192" y="12192"/>
                            <a:ext cx="2708402" cy="1380744"/>
                          </a:xfrm>
                          <a:custGeom>
                            <a:avLst/>
                            <a:gdLst/>
                            <a:ahLst/>
                            <a:cxnLst/>
                            <a:rect l="0" t="0" r="0" b="0"/>
                            <a:pathLst>
                              <a:path w="2708402" h="1380744">
                                <a:moveTo>
                                  <a:pt x="0" y="0"/>
                                </a:moveTo>
                                <a:lnTo>
                                  <a:pt x="2708402" y="0"/>
                                </a:lnTo>
                                <a:lnTo>
                                  <a:pt x="2708402" y="6096"/>
                                </a:lnTo>
                                <a:lnTo>
                                  <a:pt x="6096" y="6096"/>
                                </a:lnTo>
                                <a:lnTo>
                                  <a:pt x="6096" y="1374648"/>
                                </a:lnTo>
                                <a:lnTo>
                                  <a:pt x="2708402" y="1374648"/>
                                </a:lnTo>
                                <a:lnTo>
                                  <a:pt x="2708402" y="1380744"/>
                                </a:lnTo>
                                <a:lnTo>
                                  <a:pt x="0" y="13807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41" name="Shape 2041"/>
                        <wps:cNvSpPr/>
                        <wps:spPr>
                          <a:xfrm>
                            <a:off x="0" y="0"/>
                            <a:ext cx="2720594" cy="1405128"/>
                          </a:xfrm>
                          <a:custGeom>
                            <a:avLst/>
                            <a:gdLst/>
                            <a:ahLst/>
                            <a:cxnLst/>
                            <a:rect l="0" t="0" r="0" b="0"/>
                            <a:pathLst>
                              <a:path w="2720594" h="1405128">
                                <a:moveTo>
                                  <a:pt x="9144" y="0"/>
                                </a:moveTo>
                                <a:lnTo>
                                  <a:pt x="2720594" y="0"/>
                                </a:lnTo>
                                <a:lnTo>
                                  <a:pt x="2720594" y="6096"/>
                                </a:lnTo>
                                <a:lnTo>
                                  <a:pt x="9144" y="6096"/>
                                </a:lnTo>
                                <a:cubicBezTo>
                                  <a:pt x="7468" y="6096"/>
                                  <a:pt x="6096" y="7493"/>
                                  <a:pt x="6096" y="9144"/>
                                </a:cubicBezTo>
                                <a:lnTo>
                                  <a:pt x="6096" y="1395984"/>
                                </a:lnTo>
                                <a:cubicBezTo>
                                  <a:pt x="6096" y="1397635"/>
                                  <a:pt x="7468" y="1399032"/>
                                  <a:pt x="9144" y="1399032"/>
                                </a:cubicBezTo>
                                <a:lnTo>
                                  <a:pt x="2720594" y="1399032"/>
                                </a:lnTo>
                                <a:lnTo>
                                  <a:pt x="2720594" y="1405128"/>
                                </a:lnTo>
                                <a:lnTo>
                                  <a:pt x="9144" y="1405128"/>
                                </a:lnTo>
                                <a:cubicBezTo>
                                  <a:pt x="4089" y="1405128"/>
                                  <a:pt x="0" y="1401064"/>
                                  <a:pt x="0" y="1395984"/>
                                </a:cubicBezTo>
                                <a:lnTo>
                                  <a:pt x="0" y="9144"/>
                                </a:lnTo>
                                <a:cubicBezTo>
                                  <a:pt x="0" y="4064"/>
                                  <a:pt x="4089"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42" name="Shape 2042"/>
                        <wps:cNvSpPr/>
                        <wps:spPr>
                          <a:xfrm>
                            <a:off x="2720594" y="12192"/>
                            <a:ext cx="2708402" cy="1380744"/>
                          </a:xfrm>
                          <a:custGeom>
                            <a:avLst/>
                            <a:gdLst/>
                            <a:ahLst/>
                            <a:cxnLst/>
                            <a:rect l="0" t="0" r="0" b="0"/>
                            <a:pathLst>
                              <a:path w="2708402" h="1380744">
                                <a:moveTo>
                                  <a:pt x="0" y="0"/>
                                </a:moveTo>
                                <a:lnTo>
                                  <a:pt x="2708402" y="0"/>
                                </a:lnTo>
                                <a:lnTo>
                                  <a:pt x="2708402" y="1380744"/>
                                </a:lnTo>
                                <a:lnTo>
                                  <a:pt x="0" y="1380744"/>
                                </a:lnTo>
                                <a:lnTo>
                                  <a:pt x="0" y="1374648"/>
                                </a:lnTo>
                                <a:lnTo>
                                  <a:pt x="2702306" y="1374648"/>
                                </a:lnTo>
                                <a:lnTo>
                                  <a:pt x="2702306" y="6096"/>
                                </a:ln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43" name="Shape 2043"/>
                        <wps:cNvSpPr/>
                        <wps:spPr>
                          <a:xfrm>
                            <a:off x="2720594" y="0"/>
                            <a:ext cx="2720595" cy="1405128"/>
                          </a:xfrm>
                          <a:custGeom>
                            <a:avLst/>
                            <a:gdLst/>
                            <a:ahLst/>
                            <a:cxnLst/>
                            <a:rect l="0" t="0" r="0" b="0"/>
                            <a:pathLst>
                              <a:path w="2720595" h="1405128">
                                <a:moveTo>
                                  <a:pt x="0" y="0"/>
                                </a:moveTo>
                                <a:lnTo>
                                  <a:pt x="2711450" y="0"/>
                                </a:lnTo>
                                <a:cubicBezTo>
                                  <a:pt x="2716530" y="0"/>
                                  <a:pt x="2720595" y="4064"/>
                                  <a:pt x="2720595" y="9144"/>
                                </a:cubicBezTo>
                                <a:lnTo>
                                  <a:pt x="2720595" y="1395984"/>
                                </a:lnTo>
                                <a:cubicBezTo>
                                  <a:pt x="2720595" y="1401064"/>
                                  <a:pt x="2716530" y="1405128"/>
                                  <a:pt x="2711450" y="1405128"/>
                                </a:cubicBezTo>
                                <a:lnTo>
                                  <a:pt x="0" y="1405128"/>
                                </a:lnTo>
                                <a:lnTo>
                                  <a:pt x="0" y="1399032"/>
                                </a:lnTo>
                                <a:lnTo>
                                  <a:pt x="2711450" y="1399032"/>
                                </a:lnTo>
                                <a:cubicBezTo>
                                  <a:pt x="2713101" y="1399032"/>
                                  <a:pt x="2714498" y="1397635"/>
                                  <a:pt x="2714498" y="1395984"/>
                                </a:cubicBezTo>
                                <a:lnTo>
                                  <a:pt x="2714498" y="9144"/>
                                </a:lnTo>
                                <a:cubicBezTo>
                                  <a:pt x="2714498" y="7493"/>
                                  <a:pt x="2713101" y="6096"/>
                                  <a:pt x="2711450" y="6096"/>
                                </a:cubicBez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417" style="width:428.44pt;height:110.64pt;position:absolute;z-index:-2147483452;mso-position-horizontal-relative:text;mso-position-horizontal:absolute;margin-left:5.806pt;mso-position-vertical-relative:text;margin-top:-59.0202pt;" coordsize="54411,14051">
                <v:shape id="Shape 2040" style="position:absolute;width:27084;height:13807;left:121;top:121;" coordsize="2708402,1380744" path="m0,0l2708402,0l2708402,6096l6096,6096l6096,1374648l2708402,1374648l2708402,1380744l0,1380744l0,0x">
                  <v:stroke weight="0pt" endcap="flat" joinstyle="miter" miterlimit="10" on="false" color="#000000" opacity="0"/>
                  <v:fill on="true" color="#000000"/>
                </v:shape>
                <v:shape id="Shape 2041" style="position:absolute;width:27205;height:14051;left:0;top:0;" coordsize="2720594,1405128" path="m9144,0l2720594,0l2720594,6096l9144,6096c7468,6096,6096,7493,6096,9144l6096,1395984c6096,1397635,7468,1399032,9144,1399032l2720594,1399032l2720594,1405128l9144,1405128c4089,1405128,0,1401064,0,1395984l0,9144c0,4064,4089,0,9144,0x">
                  <v:stroke weight="0pt" endcap="flat" joinstyle="miter" miterlimit="10" on="false" color="#000000" opacity="0"/>
                  <v:fill on="true" color="#000000"/>
                </v:shape>
                <v:shape id="Shape 2042" style="position:absolute;width:27084;height:13807;left:27205;top:121;" coordsize="2708402,1380744" path="m0,0l2708402,0l2708402,1380744l0,1380744l0,1374648l2702306,1374648l2702306,6096l0,6096l0,0x">
                  <v:stroke weight="0pt" endcap="flat" joinstyle="miter" miterlimit="10" on="false" color="#000000" opacity="0"/>
                  <v:fill on="true" color="#000000"/>
                </v:shape>
                <v:shape id="Shape 2043" style="position:absolute;width:27205;height:14051;left:27205;top:0;" coordsize="2720595,1405128" path="m0,0l2711450,0c2716530,0,2720595,4064,2720595,9144l2720595,1395984c2720595,1401064,2716530,1405128,2711450,1405128l0,1405128l0,1399032l2711450,1399032c2713101,1399032,2714498,1397635,2714498,1395984l2714498,9144c2714498,7493,2713101,6096,2711450,6096l0,6096l0,0x">
                  <v:stroke weight="0pt" endcap="flat" joinstyle="miter" miterlimit="10" on="false" color="#000000" opacity="0"/>
                  <v:fill on="true" color="#000000"/>
                </v:shape>
              </v:group>
            </w:pict>
          </mc:Fallback>
        </mc:AlternateContent>
      </w:r>
      <w:r>
        <w:rPr>
          <w:sz w:val="21"/>
        </w:rPr>
        <w:t xml:space="preserve">education outcomes reflect positively on the school and compare well, when benchmarked measurement is undertaken, against the performance of similar </w:t>
      </w:r>
    </w:p>
    <w:p w14:paraId="751B1A9E" w14:textId="77777777" w:rsidR="00D13E2D" w:rsidRDefault="00654DA4">
      <w:pPr>
        <w:spacing w:after="0" w:line="281" w:lineRule="auto"/>
        <w:ind w:left="607" w:right="558"/>
        <w:jc w:val="both"/>
      </w:pPr>
      <w:r>
        <w:rPr>
          <w:sz w:val="21"/>
        </w:rPr>
        <w:t xml:space="preserve">schools </w:t>
      </w:r>
    </w:p>
    <w:p w14:paraId="2BD90826" w14:textId="77777777" w:rsidR="00D13E2D" w:rsidRDefault="00654DA4">
      <w:pPr>
        <w:spacing w:after="134" w:line="259" w:lineRule="auto"/>
        <w:ind w:left="0" w:right="314" w:firstLine="0"/>
        <w:jc w:val="right"/>
      </w:pPr>
      <w:r>
        <w:rPr>
          <w:sz w:val="20"/>
        </w:rPr>
        <w:t xml:space="preserve"> </w:t>
      </w:r>
    </w:p>
    <w:p w14:paraId="401A713F" w14:textId="77777777" w:rsidR="00D13E2D" w:rsidRDefault="00654DA4">
      <w:pPr>
        <w:spacing w:after="0" w:line="259" w:lineRule="auto"/>
        <w:ind w:left="0" w:right="0" w:firstLine="0"/>
      </w:pPr>
      <w:r>
        <w:t xml:space="preserve"> </w:t>
      </w:r>
    </w:p>
    <w:p w14:paraId="517756C0" w14:textId="77777777" w:rsidR="00D13E2D" w:rsidRDefault="00654DA4">
      <w:pPr>
        <w:pStyle w:val="Heading2"/>
        <w:ind w:left="247" w:right="154"/>
      </w:pPr>
      <w:r>
        <w:t xml:space="preserve">Learning and Teaching </w:t>
      </w:r>
    </w:p>
    <w:p w14:paraId="6A47EDEC" w14:textId="73A68C5A" w:rsidR="00D13E2D" w:rsidRDefault="00654DA4">
      <w:pPr>
        <w:ind w:left="247" w:right="538"/>
      </w:pPr>
      <w:r>
        <w:t xml:space="preserve">Language and Literacy reflects the statutory curricular requirements (Northern Ireland Curriculum Primary CCEA 2007) </w:t>
      </w:r>
      <w:hyperlink r:id="rId6">
        <w:r>
          <w:t>(</w:t>
        </w:r>
      </w:hyperlink>
      <w:hyperlink r:id="rId7">
        <w:r>
          <w:rPr>
            <w:color w:val="0000FF"/>
            <w:u w:val="single" w:color="0000FF"/>
          </w:rPr>
          <w:t>www.ccea.org.uk</w:t>
        </w:r>
      </w:hyperlink>
      <w:hyperlink r:id="rId8">
        <w:r>
          <w:t xml:space="preserve">) </w:t>
        </w:r>
      </w:hyperlink>
      <w:r>
        <w:t xml:space="preserve"> Classroom organisation will vary to suit the purpose, context and children involved. The following range of organisational strategies will be employed: </w:t>
      </w:r>
    </w:p>
    <w:p w14:paraId="647F5F55" w14:textId="77777777" w:rsidR="00D13E2D" w:rsidRDefault="00654DA4">
      <w:pPr>
        <w:numPr>
          <w:ilvl w:val="0"/>
          <w:numId w:val="8"/>
        </w:numPr>
        <w:ind w:right="538" w:hanging="360"/>
      </w:pPr>
      <w:r>
        <w:t xml:space="preserve">whole class teaching </w:t>
      </w:r>
    </w:p>
    <w:p w14:paraId="05792F9A" w14:textId="77777777" w:rsidR="00D13E2D" w:rsidRDefault="00654DA4">
      <w:pPr>
        <w:numPr>
          <w:ilvl w:val="0"/>
          <w:numId w:val="8"/>
        </w:numPr>
        <w:ind w:right="538" w:hanging="360"/>
      </w:pPr>
      <w:r>
        <w:t xml:space="preserve">small group teaching (size, flexibility and composition of the groups will be given consideration – e.g. peer, ability, mixed ability, friendship groups, etc.) </w:t>
      </w:r>
    </w:p>
    <w:p w14:paraId="1523D3C1" w14:textId="77777777" w:rsidR="00D13E2D" w:rsidRDefault="00654DA4">
      <w:pPr>
        <w:numPr>
          <w:ilvl w:val="0"/>
          <w:numId w:val="8"/>
        </w:numPr>
        <w:ind w:right="538" w:hanging="360"/>
      </w:pPr>
      <w:r>
        <w:t xml:space="preserve">paired work – similar ability, less experienced pupil working with more experienced pupil </w:t>
      </w:r>
    </w:p>
    <w:p w14:paraId="1A7F5E6B" w14:textId="77777777" w:rsidR="00D13E2D" w:rsidRDefault="00654DA4">
      <w:pPr>
        <w:numPr>
          <w:ilvl w:val="0"/>
          <w:numId w:val="8"/>
        </w:numPr>
        <w:ind w:right="538" w:hanging="360"/>
      </w:pPr>
      <w:r>
        <w:t xml:space="preserve">individual – one-to-one tuition by teacher or classroom assistant </w:t>
      </w:r>
    </w:p>
    <w:p w14:paraId="2355F767" w14:textId="77777777" w:rsidR="00D13E2D" w:rsidRDefault="00654DA4">
      <w:pPr>
        <w:numPr>
          <w:ilvl w:val="0"/>
          <w:numId w:val="8"/>
        </w:numPr>
        <w:ind w:right="538" w:hanging="360"/>
      </w:pPr>
      <w:r>
        <w:t xml:space="preserve">independent work </w:t>
      </w:r>
    </w:p>
    <w:p w14:paraId="3400FDAA" w14:textId="77777777" w:rsidR="00D13E2D" w:rsidRDefault="00654DA4">
      <w:pPr>
        <w:spacing w:after="0" w:line="259" w:lineRule="auto"/>
        <w:ind w:left="0" w:right="0" w:firstLine="0"/>
      </w:pPr>
      <w:r>
        <w:t xml:space="preserve"> </w:t>
      </w:r>
    </w:p>
    <w:p w14:paraId="25103508" w14:textId="77777777" w:rsidR="00D13E2D" w:rsidRDefault="00654DA4">
      <w:pPr>
        <w:ind w:left="247" w:right="538"/>
      </w:pPr>
      <w:r>
        <w:t xml:space="preserve">Attention is given to classroom layout, wall displays, access to a diverse range of resources (fiction, non-fiction, ICT, media texts, resources from other cultures) and the provision of library areas, writing areas and listening areas with appropriate equipment. </w:t>
      </w:r>
    </w:p>
    <w:p w14:paraId="79CF3850" w14:textId="77777777" w:rsidR="00D13E2D" w:rsidRDefault="00654DA4">
      <w:pPr>
        <w:ind w:left="247" w:right="538"/>
      </w:pPr>
      <w:r>
        <w:t xml:space="preserve">We are aware that progress is enhanced when teachers are sensitive to differences in learning styles. Since children learn in different ways and at different rates, a flexible approach which encourages children’s active engagement in their learning through problem solving will extend the pupils’ use of thinking and language and promote independence. Teachers will have realistically high expectations and will ensure that all children understand what is expected of them by sharing the learning intention and success criteria with them (WALT and WILF). </w:t>
      </w:r>
    </w:p>
    <w:p w14:paraId="1DB04F0C" w14:textId="77777777" w:rsidR="00D13E2D" w:rsidRDefault="00654DA4">
      <w:pPr>
        <w:pStyle w:val="Heading2"/>
        <w:ind w:left="247" w:right="154"/>
      </w:pPr>
      <w:r>
        <w:t xml:space="preserve">Planning </w:t>
      </w:r>
    </w:p>
    <w:p w14:paraId="0FD54E1D" w14:textId="77777777" w:rsidR="00D13E2D" w:rsidRDefault="00654DA4">
      <w:pPr>
        <w:ind w:left="247" w:right="538"/>
      </w:pPr>
      <w:r>
        <w:t xml:space="preserve">Effective planning for purposeful learning and teaching activities provides opportunities to develop children’s thinking and communication </w:t>
      </w:r>
      <w:r>
        <w:lastRenderedPageBreak/>
        <w:t xml:space="preserve">skills. The long term planning ensures that the programme of learning for each child is broad and balanced, and promotes continuity and progression in children’s learning. The short/medium term planning identifies learning intentions, assessment opportunities, differentiation, resources, integration of ICT to enhance and support children’s learning and provides teachers with opportunities to reflect on classroom practice. Teachers evaluate plans and children’s learning to inform future planning. Children have opportunities to contribute to the planning process and to peer and self assess. </w:t>
      </w:r>
    </w:p>
    <w:p w14:paraId="05225E58" w14:textId="77777777" w:rsidR="00D13E2D" w:rsidRDefault="00654DA4">
      <w:pPr>
        <w:spacing w:after="0" w:line="259" w:lineRule="auto"/>
        <w:ind w:left="0" w:right="0" w:firstLine="0"/>
      </w:pPr>
      <w:r>
        <w:t xml:space="preserve"> </w:t>
      </w:r>
    </w:p>
    <w:p w14:paraId="128A051A" w14:textId="77777777" w:rsidR="00D13E2D" w:rsidRDefault="00654DA4">
      <w:pPr>
        <w:pStyle w:val="Heading2"/>
        <w:ind w:left="247" w:right="154"/>
      </w:pPr>
      <w:r>
        <w:t xml:space="preserve">Teaching Approaches </w:t>
      </w:r>
    </w:p>
    <w:p w14:paraId="53F27396" w14:textId="77777777" w:rsidR="00D13E2D" w:rsidRDefault="00654DA4">
      <w:pPr>
        <w:ind w:left="247" w:right="538"/>
      </w:pPr>
      <w:r>
        <w:t xml:space="preserve">An appropriate range of learning and teaching strategies, which are active and practical in their nature, motivate the pupils and engage them purposefully in their work both collaboratively and independently. The strands of talking, listening, group discussion and interaction, and drama permeate the whole curriculum. We recognise oral language as the primary mode of language and place a central emphasis and focus in all areas of the curriculum and in the life of the school. Children are encouraged to listen attentively and to speak clearly, confidently, fluently and appropriately for a variety of different audiences and purposes. Story boxes, thinking boxes, story sacks, ‘show and tell’ sessions, role play, hot seating, conscience alley, freeze frames, gallery sessions, performance readings at assemblies, speech and drama festivals, school productions, puppet shows, circle time, plan-do-review cycle, KWL grids, ‘talking sticks’, phonological awareness activities, music, listening games, rhymes, use of visualisers, as well as effective use of ‘thinking time’ help promote thinking skills and oracy. There is an emphasis on providing opportunities for the children to interact with teachers, other adults and with peers through the use number of grouping strategies such as think- pair-share. </w:t>
      </w:r>
    </w:p>
    <w:p w14:paraId="174923BA" w14:textId="77777777" w:rsidR="00D13E2D" w:rsidRDefault="00654DA4">
      <w:pPr>
        <w:ind w:left="247" w:right="538"/>
      </w:pPr>
      <w:r>
        <w:t xml:space="preserve">Children are encouraged to develop a love of books and the disposition to read. They have opportunities to listen to a range of interesting and exciting genre and share a range of books with adults and other children. The ability to read is fundamental to pupils’ development as independent learners. In order to read across the curriculum with fluency, accuracy, understanding and enjoyment pupils need to orchestrate the range of strategies: </w:t>
      </w:r>
    </w:p>
    <w:p w14:paraId="6BEC4F10" w14:textId="77777777" w:rsidR="00D13E2D" w:rsidRDefault="00654DA4">
      <w:pPr>
        <w:numPr>
          <w:ilvl w:val="0"/>
          <w:numId w:val="9"/>
        </w:numPr>
        <w:ind w:right="538" w:hanging="163"/>
      </w:pPr>
      <w:r>
        <w:t xml:space="preserve">Phonic knowledge and skills </w:t>
      </w:r>
    </w:p>
    <w:p w14:paraId="63A2175D" w14:textId="77777777" w:rsidR="00D13E2D" w:rsidRDefault="00654DA4">
      <w:pPr>
        <w:numPr>
          <w:ilvl w:val="0"/>
          <w:numId w:val="9"/>
        </w:numPr>
        <w:ind w:right="538" w:hanging="163"/>
      </w:pPr>
      <w:r>
        <w:t xml:space="preserve">Contextual knowledge </w:t>
      </w:r>
    </w:p>
    <w:p w14:paraId="5C67430B" w14:textId="77777777" w:rsidR="00D13E2D" w:rsidRDefault="00654DA4">
      <w:pPr>
        <w:numPr>
          <w:ilvl w:val="0"/>
          <w:numId w:val="9"/>
        </w:numPr>
        <w:ind w:right="538" w:hanging="163"/>
      </w:pPr>
      <w:r>
        <w:lastRenderedPageBreak/>
        <w:t xml:space="preserve">Grammatical understanding </w:t>
      </w:r>
    </w:p>
    <w:p w14:paraId="0083EB4B" w14:textId="77777777" w:rsidR="00D13E2D" w:rsidRDefault="00654DA4">
      <w:pPr>
        <w:numPr>
          <w:ilvl w:val="0"/>
          <w:numId w:val="9"/>
        </w:numPr>
        <w:ind w:right="538" w:hanging="163"/>
      </w:pPr>
      <w:r>
        <w:t xml:space="preserve">Word decoding and recognition </w:t>
      </w:r>
    </w:p>
    <w:p w14:paraId="5FE65E1B" w14:textId="77777777" w:rsidR="00D13E2D" w:rsidRDefault="00654DA4">
      <w:pPr>
        <w:numPr>
          <w:ilvl w:val="0"/>
          <w:numId w:val="9"/>
        </w:numPr>
        <w:spacing w:after="316"/>
        <w:ind w:right="538" w:hanging="163"/>
      </w:pPr>
      <w:r>
        <w:t xml:space="preserve">Language comprehension </w:t>
      </w:r>
    </w:p>
    <w:p w14:paraId="23B5250D" w14:textId="77777777" w:rsidR="00D13E2D" w:rsidRDefault="00654DA4">
      <w:pPr>
        <w:ind w:left="247" w:right="538"/>
      </w:pPr>
      <w:r>
        <w:t xml:space="preserve">Children throughout all Key Stages will engage in modelled, shared, guided and independent reading. In Key Stages 1 and 2 children will have opportunities to engage in silent reading and paired reading with either an adult or another child. All children have access to a wide variety of guided reading texts which are book banded. The class teacher/classroom assistant uses running records as an assessment tool to judge the suitability of the colour band. The Literacy Co-ordinator monitors to ensure that children are progressing through the colour bands at an appropriate rate. </w:t>
      </w:r>
    </w:p>
    <w:p w14:paraId="775B3099" w14:textId="77777777" w:rsidR="00D13E2D" w:rsidRDefault="00654DA4">
      <w:pPr>
        <w:spacing w:after="0" w:line="259" w:lineRule="auto"/>
        <w:ind w:left="0" w:right="0" w:firstLine="0"/>
      </w:pPr>
      <w:r>
        <w:t xml:space="preserve"> </w:t>
      </w:r>
    </w:p>
    <w:p w14:paraId="0064455D" w14:textId="77777777" w:rsidR="00D13E2D" w:rsidRDefault="00654DA4">
      <w:pPr>
        <w:ind w:left="247" w:right="538"/>
      </w:pPr>
      <w:r>
        <w:t xml:space="preserve">A consistent approach to the teaching of phonics is implemented throughout the school helping children gain the knowledge and skills necessary to become competent readers and spellers. </w:t>
      </w:r>
    </w:p>
    <w:p w14:paraId="21C5A3EE" w14:textId="77777777" w:rsidR="00D13E2D" w:rsidRDefault="00654DA4">
      <w:pPr>
        <w:spacing w:after="0" w:line="259" w:lineRule="auto"/>
        <w:ind w:left="0" w:right="0" w:firstLine="0"/>
      </w:pPr>
      <w:r>
        <w:t xml:space="preserve"> </w:t>
      </w:r>
    </w:p>
    <w:p w14:paraId="362E9C35" w14:textId="77777777" w:rsidR="00D13E2D" w:rsidRDefault="00654DA4">
      <w:pPr>
        <w:spacing w:after="324"/>
        <w:ind w:left="247" w:right="538"/>
      </w:pPr>
      <w:r>
        <w:t xml:space="preserve">Book fairs, story sacks, library visits to the local library, visits from storytellers and authors in addition to a wide range of non-fiction and fiction texts, including ICT, are used to foster a love of reading as well as promote and support learning and teaching. </w:t>
      </w:r>
    </w:p>
    <w:p w14:paraId="352B6EB4" w14:textId="77777777" w:rsidR="00D13E2D" w:rsidRDefault="00654DA4">
      <w:pPr>
        <w:ind w:left="247" w:right="538"/>
      </w:pPr>
      <w:r>
        <w:t xml:space="preserve">Writing should be seen as an enjoyable, purposeful and creative experience. It is taught within the wide context of literacy which underpins the whole curriculum. Children have opportunities, throughout the school day, to write for a range of purposes and audiences. They have regular opportunities, as a whole class, in small groups or individually to see modelled writing and to participate in shared writing. As they progress they have opportunities to write individually, with a partner or in small groups with teacher/classroom assistant’s guidance, where appropriate. Teachers promote the strategy ‘ Think it, Say it, Like it? </w:t>
      </w:r>
    </w:p>
    <w:p w14:paraId="5E42B3E0" w14:textId="77777777" w:rsidR="00D13E2D" w:rsidRDefault="00654DA4">
      <w:pPr>
        <w:ind w:left="247" w:right="538"/>
      </w:pPr>
      <w:r>
        <w:t xml:space="preserve">Write it, read it aloud’. </w:t>
      </w:r>
    </w:p>
    <w:p w14:paraId="3FFB72F7" w14:textId="77777777" w:rsidR="00D13E2D" w:rsidRDefault="00654DA4">
      <w:pPr>
        <w:ind w:left="247" w:right="538"/>
      </w:pPr>
      <w:r>
        <w:t xml:space="preserve">Teachers also encourage on-going improvement in the children’s learning through self-reflection and monitoring / evaluation of progress. Children’s work will be marked positively and constructively in relation to the learning intention and the success criteria (WALT and WILF). </w:t>
      </w:r>
      <w:r>
        <w:rPr>
          <w:i/>
        </w:rPr>
        <w:t xml:space="preserve">(see Marking Policy for further details). </w:t>
      </w:r>
    </w:p>
    <w:p w14:paraId="2C76385C" w14:textId="77777777" w:rsidR="00D13E2D" w:rsidRDefault="00654DA4">
      <w:pPr>
        <w:ind w:left="247" w:right="538"/>
      </w:pPr>
      <w:r>
        <w:t xml:space="preserve">Children have opportunities to use a wide range of resources – e.g. </w:t>
      </w:r>
    </w:p>
    <w:p w14:paraId="4E5CF7F7" w14:textId="77777777" w:rsidR="00D13E2D" w:rsidRDefault="00654DA4">
      <w:pPr>
        <w:spacing w:after="324"/>
        <w:ind w:left="247" w:right="538"/>
      </w:pPr>
      <w:r>
        <w:lastRenderedPageBreak/>
        <w:t xml:space="preserve">individual white boards, scaffolded writing frames, story boxes, a range of media and texts which help build confidence and a positive disposition to writing. </w:t>
      </w:r>
    </w:p>
    <w:p w14:paraId="5FA190B3" w14:textId="77777777" w:rsidR="00D13E2D" w:rsidRDefault="00654DA4">
      <w:pPr>
        <w:ind w:left="247" w:right="538"/>
      </w:pPr>
      <w:r>
        <w:t xml:space="preserve">Teachers will seek to take advantage of opportunities to develop Thinking Skills and Personal Capabilities and to make cross-curricular links. They will plan for pupils to practise and apply the skills, knowledge and understanding acquired through language lessons to other areas of the curriculum. </w:t>
      </w:r>
    </w:p>
    <w:p w14:paraId="5439184A" w14:textId="77777777" w:rsidR="00D13E2D" w:rsidRDefault="00654DA4">
      <w:pPr>
        <w:spacing w:after="0" w:line="259" w:lineRule="auto"/>
        <w:ind w:left="0" w:right="0" w:firstLine="0"/>
      </w:pPr>
      <w:r>
        <w:t xml:space="preserve"> </w:t>
      </w:r>
    </w:p>
    <w:p w14:paraId="2D65B2FD" w14:textId="77777777" w:rsidR="00D13E2D" w:rsidRDefault="00654DA4">
      <w:pPr>
        <w:spacing w:after="0" w:line="259" w:lineRule="auto"/>
        <w:ind w:left="0" w:right="0" w:firstLine="0"/>
      </w:pPr>
      <w:r>
        <w:t xml:space="preserve"> </w:t>
      </w:r>
    </w:p>
    <w:p w14:paraId="3190612A" w14:textId="77777777" w:rsidR="00D13E2D" w:rsidRDefault="00654DA4">
      <w:pPr>
        <w:spacing w:after="0" w:line="259" w:lineRule="auto"/>
        <w:ind w:left="0" w:right="0" w:firstLine="0"/>
      </w:pPr>
      <w:r>
        <w:t xml:space="preserve"> </w:t>
      </w:r>
    </w:p>
    <w:p w14:paraId="0AEC4627" w14:textId="77777777" w:rsidR="00D13E2D" w:rsidRDefault="00654DA4">
      <w:pPr>
        <w:pStyle w:val="Heading1"/>
        <w:ind w:left="247"/>
      </w:pPr>
      <w:r>
        <w:t>EFFECTIVE LEADERSHIP</w:t>
      </w:r>
      <w:r>
        <w:rPr>
          <w:u w:val="none"/>
        </w:rPr>
        <w:t xml:space="preserve"> </w:t>
      </w:r>
    </w:p>
    <w:p w14:paraId="254BFAFF" w14:textId="77777777" w:rsidR="00D13E2D" w:rsidRDefault="00654DA4">
      <w:pPr>
        <w:ind w:left="247" w:right="538"/>
      </w:pPr>
      <w:r>
        <w:t xml:space="preserve">The following indicators from Every School A Good School (ESaGS) will be reflected in the school’s approaches: </w:t>
      </w:r>
    </w:p>
    <w:p w14:paraId="6EE8BE48" w14:textId="77777777" w:rsidR="00D13E2D" w:rsidRDefault="00654DA4">
      <w:pPr>
        <w:spacing w:after="91" w:line="259" w:lineRule="auto"/>
        <w:ind w:left="0" w:right="0" w:firstLine="0"/>
      </w:pPr>
      <w:r>
        <w:rPr>
          <w:sz w:val="20"/>
        </w:rPr>
        <w:t xml:space="preserve"> </w:t>
      </w:r>
    </w:p>
    <w:p w14:paraId="71D8D274" w14:textId="77777777" w:rsidR="00D13E2D" w:rsidRDefault="00654DA4">
      <w:pPr>
        <w:numPr>
          <w:ilvl w:val="0"/>
          <w:numId w:val="10"/>
        </w:numPr>
        <w:spacing w:after="32" w:line="281" w:lineRule="auto"/>
        <w:ind w:right="558" w:hanging="360"/>
        <w:jc w:val="both"/>
      </w:pPr>
      <w:r>
        <w:rPr>
          <w:sz w:val="21"/>
        </w:rPr>
        <w:t xml:space="preserve">an effective school development plan is in place, providing clear and realistic targets for improvement based on a sound vision for the school </w:t>
      </w:r>
    </w:p>
    <w:p w14:paraId="260EA78D" w14:textId="77777777" w:rsidR="00D13E2D" w:rsidRDefault="00654DA4">
      <w:pPr>
        <w:numPr>
          <w:ilvl w:val="0"/>
          <w:numId w:val="10"/>
        </w:numPr>
        <w:spacing w:after="32" w:line="281" w:lineRule="auto"/>
        <w:ind w:right="558" w:hanging="360"/>
        <w:jc w:val="both"/>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5183F188" wp14:editId="4DD5D6EE">
                <wp:simplePos x="0" y="0"/>
                <wp:positionH relativeFrom="column">
                  <wp:posOffset>73736</wp:posOffset>
                </wp:positionH>
                <wp:positionV relativeFrom="paragraph">
                  <wp:posOffset>-523881</wp:posOffset>
                </wp:positionV>
                <wp:extent cx="5441188" cy="3194559"/>
                <wp:effectExtent l="0" t="0" r="0" b="0"/>
                <wp:wrapNone/>
                <wp:docPr id="23086" name="Group 23086"/>
                <wp:cNvGraphicFramePr/>
                <a:graphic xmlns:a="http://schemas.openxmlformats.org/drawingml/2006/main">
                  <a:graphicData uri="http://schemas.microsoft.com/office/word/2010/wordprocessingGroup">
                    <wpg:wgp>
                      <wpg:cNvGrpSpPr/>
                      <wpg:grpSpPr>
                        <a:xfrm>
                          <a:off x="0" y="0"/>
                          <a:ext cx="5441188" cy="3194559"/>
                          <a:chOff x="0" y="0"/>
                          <a:chExt cx="5441188" cy="3194559"/>
                        </a:xfrm>
                      </wpg:grpSpPr>
                      <wps:wsp>
                        <wps:cNvPr id="2741" name="Shape 2741"/>
                        <wps:cNvSpPr/>
                        <wps:spPr>
                          <a:xfrm>
                            <a:off x="12192" y="12192"/>
                            <a:ext cx="2708402" cy="3170174"/>
                          </a:xfrm>
                          <a:custGeom>
                            <a:avLst/>
                            <a:gdLst/>
                            <a:ahLst/>
                            <a:cxnLst/>
                            <a:rect l="0" t="0" r="0" b="0"/>
                            <a:pathLst>
                              <a:path w="2708402" h="3170174">
                                <a:moveTo>
                                  <a:pt x="0" y="0"/>
                                </a:moveTo>
                                <a:lnTo>
                                  <a:pt x="2708402" y="0"/>
                                </a:lnTo>
                                <a:lnTo>
                                  <a:pt x="2708402" y="6096"/>
                                </a:lnTo>
                                <a:lnTo>
                                  <a:pt x="6096" y="6096"/>
                                </a:lnTo>
                                <a:lnTo>
                                  <a:pt x="6096" y="3164078"/>
                                </a:lnTo>
                                <a:lnTo>
                                  <a:pt x="2708402" y="3164078"/>
                                </a:lnTo>
                                <a:lnTo>
                                  <a:pt x="2708402" y="3170174"/>
                                </a:lnTo>
                                <a:lnTo>
                                  <a:pt x="0" y="317017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42" name="Shape 2742"/>
                        <wps:cNvSpPr/>
                        <wps:spPr>
                          <a:xfrm>
                            <a:off x="0" y="0"/>
                            <a:ext cx="2720594" cy="3194559"/>
                          </a:xfrm>
                          <a:custGeom>
                            <a:avLst/>
                            <a:gdLst/>
                            <a:ahLst/>
                            <a:cxnLst/>
                            <a:rect l="0" t="0" r="0" b="0"/>
                            <a:pathLst>
                              <a:path w="2720594" h="3194559">
                                <a:moveTo>
                                  <a:pt x="9144" y="0"/>
                                </a:moveTo>
                                <a:lnTo>
                                  <a:pt x="2720594" y="0"/>
                                </a:lnTo>
                                <a:lnTo>
                                  <a:pt x="2720594" y="6096"/>
                                </a:lnTo>
                                <a:lnTo>
                                  <a:pt x="9144" y="6096"/>
                                </a:lnTo>
                                <a:cubicBezTo>
                                  <a:pt x="7468" y="6096"/>
                                  <a:pt x="6096" y="7366"/>
                                  <a:pt x="6096" y="9144"/>
                                </a:cubicBezTo>
                                <a:lnTo>
                                  <a:pt x="6096" y="3185414"/>
                                </a:lnTo>
                                <a:cubicBezTo>
                                  <a:pt x="6096" y="3187065"/>
                                  <a:pt x="7468" y="3188462"/>
                                  <a:pt x="9144" y="3188462"/>
                                </a:cubicBezTo>
                                <a:lnTo>
                                  <a:pt x="2720594" y="3188462"/>
                                </a:lnTo>
                                <a:lnTo>
                                  <a:pt x="2720594" y="3194559"/>
                                </a:lnTo>
                                <a:lnTo>
                                  <a:pt x="9144" y="3194559"/>
                                </a:lnTo>
                                <a:cubicBezTo>
                                  <a:pt x="4089" y="3194559"/>
                                  <a:pt x="0" y="3190367"/>
                                  <a:pt x="0" y="3185414"/>
                                </a:cubicBezTo>
                                <a:lnTo>
                                  <a:pt x="0" y="9144"/>
                                </a:lnTo>
                                <a:cubicBezTo>
                                  <a:pt x="0" y="4064"/>
                                  <a:pt x="4089"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43" name="Shape 2743"/>
                        <wps:cNvSpPr/>
                        <wps:spPr>
                          <a:xfrm>
                            <a:off x="2720594" y="12192"/>
                            <a:ext cx="2708402" cy="3170174"/>
                          </a:xfrm>
                          <a:custGeom>
                            <a:avLst/>
                            <a:gdLst/>
                            <a:ahLst/>
                            <a:cxnLst/>
                            <a:rect l="0" t="0" r="0" b="0"/>
                            <a:pathLst>
                              <a:path w="2708402" h="3170174">
                                <a:moveTo>
                                  <a:pt x="0" y="0"/>
                                </a:moveTo>
                                <a:lnTo>
                                  <a:pt x="2708402" y="0"/>
                                </a:lnTo>
                                <a:lnTo>
                                  <a:pt x="2708402" y="3170174"/>
                                </a:lnTo>
                                <a:lnTo>
                                  <a:pt x="0" y="3170174"/>
                                </a:lnTo>
                                <a:lnTo>
                                  <a:pt x="0" y="3164078"/>
                                </a:lnTo>
                                <a:lnTo>
                                  <a:pt x="2702306" y="3164078"/>
                                </a:lnTo>
                                <a:lnTo>
                                  <a:pt x="2702306" y="6096"/>
                                </a:ln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44" name="Shape 2744"/>
                        <wps:cNvSpPr/>
                        <wps:spPr>
                          <a:xfrm>
                            <a:off x="2720594" y="0"/>
                            <a:ext cx="2720595" cy="3194559"/>
                          </a:xfrm>
                          <a:custGeom>
                            <a:avLst/>
                            <a:gdLst/>
                            <a:ahLst/>
                            <a:cxnLst/>
                            <a:rect l="0" t="0" r="0" b="0"/>
                            <a:pathLst>
                              <a:path w="2720595" h="3194559">
                                <a:moveTo>
                                  <a:pt x="0" y="0"/>
                                </a:moveTo>
                                <a:lnTo>
                                  <a:pt x="2711450" y="0"/>
                                </a:lnTo>
                                <a:cubicBezTo>
                                  <a:pt x="2716530" y="0"/>
                                  <a:pt x="2720595" y="4064"/>
                                  <a:pt x="2720595" y="9144"/>
                                </a:cubicBezTo>
                                <a:lnTo>
                                  <a:pt x="2720595" y="3185414"/>
                                </a:lnTo>
                                <a:cubicBezTo>
                                  <a:pt x="2720595" y="3190367"/>
                                  <a:pt x="2716530" y="3194559"/>
                                  <a:pt x="2711450" y="3194559"/>
                                </a:cubicBezTo>
                                <a:lnTo>
                                  <a:pt x="0" y="3194559"/>
                                </a:lnTo>
                                <a:lnTo>
                                  <a:pt x="0" y="3188462"/>
                                </a:lnTo>
                                <a:lnTo>
                                  <a:pt x="2711450" y="3188462"/>
                                </a:lnTo>
                                <a:cubicBezTo>
                                  <a:pt x="2713101" y="3188462"/>
                                  <a:pt x="2714498" y="3187065"/>
                                  <a:pt x="2714498" y="3185414"/>
                                </a:cubicBezTo>
                                <a:lnTo>
                                  <a:pt x="2714498" y="9144"/>
                                </a:lnTo>
                                <a:cubicBezTo>
                                  <a:pt x="2714498" y="7366"/>
                                  <a:pt x="2713101" y="6096"/>
                                  <a:pt x="2711450" y="6096"/>
                                </a:cubicBez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086" style="width:428.44pt;height:251.54pt;position:absolute;z-index:-2147483509;mso-position-horizontal-relative:text;mso-position-horizontal:absolute;margin-left:5.806pt;mso-position-vertical-relative:text;margin-top:-41.2505pt;" coordsize="54411,31945">
                <v:shape id="Shape 2741" style="position:absolute;width:27084;height:31701;left:121;top:121;" coordsize="2708402,3170174" path="m0,0l2708402,0l2708402,6096l6096,6096l6096,3164078l2708402,3164078l2708402,3170174l0,3170174l0,0x">
                  <v:stroke weight="0pt" endcap="flat" joinstyle="miter" miterlimit="10" on="false" color="#000000" opacity="0"/>
                  <v:fill on="true" color="#000000"/>
                </v:shape>
                <v:shape id="Shape 2742" style="position:absolute;width:27205;height:31945;left:0;top:0;" coordsize="2720594,3194559" path="m9144,0l2720594,0l2720594,6096l9144,6096c7468,6096,6096,7366,6096,9144l6096,3185414c6096,3187065,7468,3188462,9144,3188462l2720594,3188462l2720594,3194559l9144,3194559c4089,3194559,0,3190367,0,3185414l0,9144c0,4064,4089,0,9144,0x">
                  <v:stroke weight="0pt" endcap="flat" joinstyle="miter" miterlimit="10" on="false" color="#000000" opacity="0"/>
                  <v:fill on="true" color="#000000"/>
                </v:shape>
                <v:shape id="Shape 2743" style="position:absolute;width:27084;height:31701;left:27205;top:121;" coordsize="2708402,3170174" path="m0,0l2708402,0l2708402,3170174l0,3170174l0,3164078l2702306,3164078l2702306,6096l0,6096l0,0x">
                  <v:stroke weight="0pt" endcap="flat" joinstyle="miter" miterlimit="10" on="false" color="#000000" opacity="0"/>
                  <v:fill on="true" color="#000000"/>
                </v:shape>
                <v:shape id="Shape 2744" style="position:absolute;width:27205;height:31945;left:27205;top:0;" coordsize="2720595,3194559" path="m0,0l2711450,0c2716530,0,2720595,4064,2720595,9144l2720595,3185414c2720595,3190367,2716530,3194559,2711450,3194559l0,3194559l0,3188462l2711450,3188462c2713101,3188462,2714498,3187065,2714498,3185414l2714498,9144c2714498,7366,2713101,6096,2711450,6096l0,6096l0,0x">
                  <v:stroke weight="0pt" endcap="flat" joinstyle="miter" miterlimit="10" on="false" color="#000000" opacity="0"/>
                  <v:fill on="true" color="#000000"/>
                </v:shape>
              </v:group>
            </w:pict>
          </mc:Fallback>
        </mc:AlternateContent>
      </w:r>
      <w:r>
        <w:rPr>
          <w:sz w:val="21"/>
        </w:rPr>
        <w:t xml:space="preserve">governors understand their responsibilities and provide clear strategic direction as well as support and challenge to the Principal in carrying forward the process of improvement </w:t>
      </w:r>
    </w:p>
    <w:p w14:paraId="1B3E85FF" w14:textId="77777777" w:rsidR="00D13E2D" w:rsidRDefault="00654DA4">
      <w:pPr>
        <w:numPr>
          <w:ilvl w:val="0"/>
          <w:numId w:val="10"/>
        </w:numPr>
        <w:spacing w:after="32" w:line="281" w:lineRule="auto"/>
        <w:ind w:right="558" w:hanging="360"/>
        <w:jc w:val="both"/>
      </w:pPr>
      <w:r>
        <w:rPr>
          <w:sz w:val="21"/>
        </w:rPr>
        <w:t xml:space="preserve">school leaders demonstrate a commitment to providing professional development opportunities for staff, particularly teachers, and promote a readiness to share and learn from best practice </w:t>
      </w:r>
    </w:p>
    <w:p w14:paraId="48A73CD6" w14:textId="77777777" w:rsidR="00D13E2D" w:rsidRDefault="00654DA4">
      <w:pPr>
        <w:numPr>
          <w:ilvl w:val="0"/>
          <w:numId w:val="10"/>
        </w:numPr>
        <w:spacing w:after="32" w:line="281" w:lineRule="auto"/>
        <w:ind w:right="558" w:hanging="360"/>
        <w:jc w:val="both"/>
      </w:pPr>
      <w:r>
        <w:rPr>
          <w:sz w:val="21"/>
        </w:rPr>
        <w:t xml:space="preserve">teachers are given the opportunity to share in the leadership of the school </w:t>
      </w:r>
    </w:p>
    <w:p w14:paraId="52D5B63B" w14:textId="77777777" w:rsidR="00D13E2D" w:rsidRDefault="00654DA4">
      <w:pPr>
        <w:numPr>
          <w:ilvl w:val="0"/>
          <w:numId w:val="10"/>
        </w:numPr>
        <w:spacing w:after="32" w:line="281" w:lineRule="auto"/>
        <w:ind w:right="558" w:hanging="360"/>
        <w:jc w:val="both"/>
      </w:pPr>
      <w:r>
        <w:rPr>
          <w:sz w:val="21"/>
        </w:rPr>
        <w:t xml:space="preserve">the resources at the disposal of the school are managed properly and effectively, with appropriate arrangements in place for financial management, attendance management, and working relationships </w:t>
      </w:r>
    </w:p>
    <w:p w14:paraId="6BBCE320" w14:textId="77777777" w:rsidR="00D13E2D" w:rsidRDefault="00654DA4">
      <w:pPr>
        <w:numPr>
          <w:ilvl w:val="0"/>
          <w:numId w:val="10"/>
        </w:numPr>
        <w:spacing w:after="273" w:line="281" w:lineRule="auto"/>
        <w:ind w:right="558" w:hanging="360"/>
        <w:jc w:val="both"/>
      </w:pPr>
      <w:r>
        <w:rPr>
          <w:sz w:val="21"/>
        </w:rPr>
        <w:t xml:space="preserve">school leaders monitor and evaluate effectively school outcomes, policies, practices and procedures and the School Development Plan itself </w:t>
      </w:r>
    </w:p>
    <w:p w14:paraId="48623FD4" w14:textId="77777777" w:rsidR="00D13E2D" w:rsidRDefault="00654DA4">
      <w:pPr>
        <w:spacing w:after="0" w:line="259" w:lineRule="auto"/>
        <w:ind w:left="0" w:right="0" w:firstLine="0"/>
      </w:pPr>
      <w:r>
        <w:t xml:space="preserve"> </w:t>
      </w:r>
    </w:p>
    <w:p w14:paraId="7C3795EF" w14:textId="391AEA97" w:rsidR="00D13E2D" w:rsidRDefault="00654DA4">
      <w:pPr>
        <w:ind w:left="247" w:right="538"/>
      </w:pPr>
      <w:r>
        <w:t xml:space="preserve">All teachers in St Caolan’sPrimary School accept shared responsibility for promoting Literacy throughout the school. However, the Literacy Co- ordinator has responsibility for Co-ordinating the development of Language and Literacy. There is a school development plan in place which has been contributed to and agreed and is supported by appropriate action planning for Language and Literacy. </w:t>
      </w:r>
    </w:p>
    <w:p w14:paraId="7B7FDD91" w14:textId="77777777" w:rsidR="00D13E2D" w:rsidRDefault="00654DA4">
      <w:pPr>
        <w:pStyle w:val="Heading2"/>
        <w:ind w:left="247" w:right="154"/>
      </w:pPr>
      <w:r>
        <w:lastRenderedPageBreak/>
        <w:t xml:space="preserve">Role of the Literacy Co-ordinator </w:t>
      </w:r>
    </w:p>
    <w:p w14:paraId="73640BAB" w14:textId="77777777" w:rsidR="00D13E2D" w:rsidRDefault="00654DA4">
      <w:pPr>
        <w:numPr>
          <w:ilvl w:val="0"/>
          <w:numId w:val="11"/>
        </w:numPr>
        <w:spacing w:after="32" w:line="281" w:lineRule="auto"/>
        <w:ind w:right="558" w:hanging="360"/>
        <w:jc w:val="both"/>
      </w:pPr>
      <w:r>
        <w:rPr>
          <w:sz w:val="21"/>
        </w:rPr>
        <w:t>Provision of leadership and direction in promoting Literacy.</w:t>
      </w:r>
      <w:r>
        <w:rPr>
          <w:rFonts w:ascii="Segoe UI Symbol" w:eastAsia="Segoe UI Symbol" w:hAnsi="Segoe UI Symbol" w:cs="Segoe UI Symbol"/>
          <w:sz w:val="21"/>
        </w:rPr>
        <w:t xml:space="preserve"> </w:t>
      </w:r>
    </w:p>
    <w:p w14:paraId="60209309" w14:textId="77777777" w:rsidR="00D13E2D" w:rsidRDefault="00654DA4">
      <w:pPr>
        <w:numPr>
          <w:ilvl w:val="0"/>
          <w:numId w:val="11"/>
        </w:numPr>
        <w:spacing w:after="32" w:line="281" w:lineRule="auto"/>
        <w:ind w:right="558" w:hanging="360"/>
        <w:jc w:val="both"/>
      </w:pPr>
      <w:r>
        <w:rPr>
          <w:sz w:val="21"/>
        </w:rPr>
        <w:t>Encouragement of high standards of teaching and learning, with particular responsibility for language and literacy across the curriculum.</w:t>
      </w:r>
      <w:r>
        <w:rPr>
          <w:rFonts w:ascii="Segoe UI Symbol" w:eastAsia="Segoe UI Symbol" w:hAnsi="Segoe UI Symbol" w:cs="Segoe UI Symbol"/>
          <w:sz w:val="21"/>
        </w:rPr>
        <w:t xml:space="preserve"> </w:t>
      </w:r>
    </w:p>
    <w:p w14:paraId="5CB59A1B" w14:textId="77777777" w:rsidR="00D13E2D" w:rsidRDefault="00654DA4">
      <w:pPr>
        <w:numPr>
          <w:ilvl w:val="0"/>
          <w:numId w:val="11"/>
        </w:numPr>
        <w:spacing w:after="32" w:line="281" w:lineRule="auto"/>
        <w:ind w:right="558" w:hanging="360"/>
        <w:jc w:val="both"/>
      </w:pPr>
      <w:r>
        <w:rPr>
          <w:sz w:val="21"/>
        </w:rPr>
        <w:t>Development and review of a school Language and Literacy Policy in consultation with all staff.</w:t>
      </w:r>
      <w:r>
        <w:rPr>
          <w:rFonts w:ascii="Segoe UI Symbol" w:eastAsia="Segoe UI Symbol" w:hAnsi="Segoe UI Symbol" w:cs="Segoe UI Symbol"/>
          <w:sz w:val="21"/>
        </w:rPr>
        <w:t xml:space="preserve"> </w:t>
      </w:r>
    </w:p>
    <w:p w14:paraId="3DE5F5D8" w14:textId="77777777" w:rsidR="00D13E2D" w:rsidRDefault="00654DA4">
      <w:pPr>
        <w:numPr>
          <w:ilvl w:val="0"/>
          <w:numId w:val="11"/>
        </w:numPr>
        <w:spacing w:after="32" w:line="281" w:lineRule="auto"/>
        <w:ind w:right="558" w:hanging="360"/>
        <w:jc w:val="both"/>
      </w:pPr>
      <w:r>
        <w:rPr>
          <w:sz w:val="21"/>
        </w:rPr>
        <w:t>Support and motivation for colleagues.</w:t>
      </w:r>
      <w:r>
        <w:rPr>
          <w:rFonts w:ascii="Segoe UI Symbol" w:eastAsia="Segoe UI Symbol" w:hAnsi="Segoe UI Symbol" w:cs="Segoe UI Symbol"/>
          <w:sz w:val="21"/>
        </w:rPr>
        <w:t xml:space="preserve"> </w:t>
      </w:r>
    </w:p>
    <w:p w14:paraId="3A1538DC" w14:textId="77777777" w:rsidR="00D13E2D" w:rsidRDefault="00654DA4">
      <w:pPr>
        <w:numPr>
          <w:ilvl w:val="0"/>
          <w:numId w:val="11"/>
        </w:numPr>
        <w:spacing w:after="32" w:line="281" w:lineRule="auto"/>
        <w:ind w:right="558" w:hanging="360"/>
        <w:jc w:val="both"/>
      </w:pPr>
      <w:r>
        <w:rPr>
          <w:sz w:val="21"/>
        </w:rPr>
        <w:t>Setting of priorities and targets, in liaison with staff, to improve provision for all children.</w:t>
      </w:r>
      <w:r>
        <w:rPr>
          <w:rFonts w:ascii="Segoe UI Symbol" w:eastAsia="Segoe UI Symbol" w:hAnsi="Segoe UI Symbol" w:cs="Segoe UI Symbol"/>
          <w:sz w:val="21"/>
        </w:rPr>
        <w:t xml:space="preserve"> </w:t>
      </w:r>
    </w:p>
    <w:p w14:paraId="5B331E25" w14:textId="77777777" w:rsidR="00D13E2D" w:rsidRDefault="00654DA4">
      <w:pPr>
        <w:numPr>
          <w:ilvl w:val="0"/>
          <w:numId w:val="11"/>
        </w:numPr>
        <w:spacing w:after="32" w:line="281" w:lineRule="auto"/>
        <w:ind w:right="558" w:hanging="360"/>
        <w:jc w:val="both"/>
      </w:pPr>
      <w:r>
        <w:rPr>
          <w:sz w:val="21"/>
        </w:rPr>
        <w:t>Identification of needs in the area of Language and Literacy in relation to the needs of the school.</w:t>
      </w:r>
      <w:r>
        <w:rPr>
          <w:rFonts w:ascii="Segoe UI Symbol" w:eastAsia="Segoe UI Symbol" w:hAnsi="Segoe UI Symbol" w:cs="Segoe UI Symbol"/>
          <w:sz w:val="21"/>
        </w:rPr>
        <w:t xml:space="preserve"> </w:t>
      </w:r>
    </w:p>
    <w:p w14:paraId="5318638E" w14:textId="77777777" w:rsidR="00D13E2D" w:rsidRDefault="00654DA4">
      <w:pPr>
        <w:numPr>
          <w:ilvl w:val="0"/>
          <w:numId w:val="11"/>
        </w:numPr>
        <w:spacing w:after="32" w:line="281" w:lineRule="auto"/>
        <w:ind w:right="558" w:hanging="360"/>
        <w:jc w:val="both"/>
      </w:pPr>
      <w:r>
        <w:rPr>
          <w:sz w:val="21"/>
        </w:rPr>
        <w:t>Contribution to evaluation and monitoring procedures .</w:t>
      </w:r>
      <w:r>
        <w:rPr>
          <w:rFonts w:ascii="Segoe UI Symbol" w:eastAsia="Segoe UI Symbol" w:hAnsi="Segoe UI Symbol" w:cs="Segoe UI Symbol"/>
          <w:sz w:val="21"/>
        </w:rPr>
        <w:t xml:space="preserve"> </w:t>
      </w:r>
    </w:p>
    <w:p w14:paraId="69B030ED" w14:textId="77777777" w:rsidR="00D13E2D" w:rsidRDefault="00654DA4">
      <w:pPr>
        <w:numPr>
          <w:ilvl w:val="0"/>
          <w:numId w:val="11"/>
        </w:numPr>
        <w:spacing w:after="32" w:line="281" w:lineRule="auto"/>
        <w:ind w:right="558" w:hanging="360"/>
        <w:jc w:val="both"/>
      </w:pPr>
      <w:r>
        <w:rPr>
          <w:sz w:val="21"/>
        </w:rPr>
        <w:t>Auditing and supporting colleagues in their continuing professional development (CPD).</w:t>
      </w:r>
      <w:r>
        <w:rPr>
          <w:rFonts w:ascii="Segoe UI Symbol" w:eastAsia="Segoe UI Symbol" w:hAnsi="Segoe UI Symbol" w:cs="Segoe UI Symbol"/>
          <w:sz w:val="21"/>
        </w:rPr>
        <w:t xml:space="preserve"> </w:t>
      </w:r>
    </w:p>
    <w:p w14:paraId="2751D4FB" w14:textId="77777777" w:rsidR="00D13E2D" w:rsidRDefault="00654DA4">
      <w:pPr>
        <w:numPr>
          <w:ilvl w:val="0"/>
          <w:numId w:val="11"/>
        </w:numPr>
        <w:spacing w:after="32" w:line="281" w:lineRule="auto"/>
        <w:ind w:right="558" w:hanging="360"/>
        <w:jc w:val="both"/>
      </w:pPr>
      <w:r>
        <w:rPr>
          <w:sz w:val="21"/>
        </w:rPr>
        <w:t>Commitment to on-going professional development, and subsequent dissemination of key messages.</w:t>
      </w:r>
      <w:r>
        <w:rPr>
          <w:rFonts w:ascii="Segoe UI Symbol" w:eastAsia="Segoe UI Symbol" w:hAnsi="Segoe UI Symbol" w:cs="Segoe UI Symbol"/>
          <w:sz w:val="21"/>
        </w:rPr>
        <w:t xml:space="preserve"> </w:t>
      </w:r>
    </w:p>
    <w:p w14:paraId="096475B5" w14:textId="77777777" w:rsidR="00D13E2D" w:rsidRDefault="00654DA4">
      <w:pPr>
        <w:numPr>
          <w:ilvl w:val="0"/>
          <w:numId w:val="11"/>
        </w:numPr>
        <w:spacing w:after="32" w:line="281" w:lineRule="auto"/>
        <w:ind w:right="558" w:hanging="360"/>
        <w:jc w:val="both"/>
      </w:pPr>
      <w:r>
        <w:rPr>
          <w:sz w:val="21"/>
        </w:rPr>
        <w:t>Establish clear and open channels of communication between principal, teachers, classroom assistants, parents and children.</w:t>
      </w:r>
      <w:r>
        <w:rPr>
          <w:rFonts w:ascii="Segoe UI Symbol" w:eastAsia="Segoe UI Symbol" w:hAnsi="Segoe UI Symbol" w:cs="Segoe UI Symbol"/>
          <w:sz w:val="21"/>
        </w:rPr>
        <w:t xml:space="preserve"> </w:t>
      </w:r>
    </w:p>
    <w:p w14:paraId="6E045008" w14:textId="77777777" w:rsidR="00D13E2D" w:rsidRDefault="00654DA4">
      <w:pPr>
        <w:numPr>
          <w:ilvl w:val="0"/>
          <w:numId w:val="11"/>
        </w:numPr>
        <w:spacing w:after="158" w:line="281" w:lineRule="auto"/>
        <w:ind w:right="558" w:hanging="360"/>
        <w:jc w:val="both"/>
      </w:pPr>
      <w:r>
        <w:rPr>
          <w:sz w:val="21"/>
        </w:rPr>
        <w:t>Ensuring channels of communication are open and active with all relevant outside agencies, including DENI, EA, RTU, CCEA, etc.</w:t>
      </w:r>
      <w:r>
        <w:rPr>
          <w:rFonts w:ascii="Segoe UI Symbol" w:eastAsia="Segoe UI Symbol" w:hAnsi="Segoe UI Symbol" w:cs="Segoe UI Symbol"/>
          <w:sz w:val="21"/>
        </w:rPr>
        <w:t xml:space="preserve"> </w:t>
      </w:r>
    </w:p>
    <w:p w14:paraId="367F3459" w14:textId="77777777" w:rsidR="00D13E2D" w:rsidRDefault="00654DA4">
      <w:pPr>
        <w:spacing w:after="10" w:line="259" w:lineRule="auto"/>
        <w:ind w:left="0" w:right="0" w:firstLine="0"/>
      </w:pPr>
      <w:r>
        <w:rPr>
          <w:sz w:val="21"/>
        </w:rPr>
        <w:t xml:space="preserve"> </w:t>
      </w:r>
    </w:p>
    <w:p w14:paraId="49081478" w14:textId="77777777" w:rsidR="00D13E2D" w:rsidRDefault="00654DA4">
      <w:pPr>
        <w:pStyle w:val="Heading2"/>
        <w:ind w:left="247" w:right="154"/>
      </w:pPr>
      <w:r>
        <w:t xml:space="preserve">Monitoring </w:t>
      </w:r>
    </w:p>
    <w:p w14:paraId="56062D23" w14:textId="77777777" w:rsidR="00D13E2D" w:rsidRDefault="00654DA4">
      <w:pPr>
        <w:spacing w:after="29" w:line="240" w:lineRule="auto"/>
        <w:ind w:left="252" w:right="756" w:firstLine="0"/>
        <w:jc w:val="both"/>
      </w:pPr>
      <w:r>
        <w:t xml:space="preserve">The quality of children’s learning is carefully monitored throughout the school. Evidence used to inform the evaluation of Language and Literacy includes: </w:t>
      </w:r>
    </w:p>
    <w:p w14:paraId="45FE86FC" w14:textId="77777777" w:rsidR="00D13E2D" w:rsidRDefault="00654DA4">
      <w:pPr>
        <w:numPr>
          <w:ilvl w:val="0"/>
          <w:numId w:val="12"/>
        </w:numPr>
        <w:spacing w:after="209"/>
        <w:ind w:right="538" w:hanging="360"/>
      </w:pPr>
      <w:r>
        <w:t xml:space="preserve">Monitoring teachers’ plans </w:t>
      </w:r>
    </w:p>
    <w:p w14:paraId="508D4145" w14:textId="77777777" w:rsidR="00D13E2D" w:rsidRDefault="00654DA4">
      <w:pPr>
        <w:numPr>
          <w:ilvl w:val="0"/>
          <w:numId w:val="12"/>
        </w:numPr>
        <w:spacing w:after="208"/>
        <w:ind w:right="538" w:hanging="360"/>
      </w:pPr>
      <w:r>
        <w:t xml:space="preserve">Samples of children’s work including their books </w:t>
      </w:r>
    </w:p>
    <w:p w14:paraId="560DD818" w14:textId="77777777" w:rsidR="00D13E2D" w:rsidRDefault="00654DA4">
      <w:pPr>
        <w:numPr>
          <w:ilvl w:val="0"/>
          <w:numId w:val="12"/>
        </w:numPr>
        <w:spacing w:after="213"/>
        <w:ind w:right="538" w:hanging="360"/>
      </w:pPr>
      <w:r>
        <w:t xml:space="preserve">Displays and photographs </w:t>
      </w:r>
    </w:p>
    <w:p w14:paraId="6C27FD5D" w14:textId="77777777" w:rsidR="00D13E2D" w:rsidRDefault="00654DA4">
      <w:pPr>
        <w:numPr>
          <w:ilvl w:val="0"/>
          <w:numId w:val="12"/>
        </w:numPr>
        <w:spacing w:after="208"/>
        <w:ind w:right="538" w:hanging="360"/>
      </w:pPr>
      <w:r>
        <w:t xml:space="preserve">Discussions with teachers, children and parents </w:t>
      </w:r>
    </w:p>
    <w:p w14:paraId="552FC129" w14:textId="77777777" w:rsidR="00D13E2D" w:rsidRDefault="00654DA4">
      <w:pPr>
        <w:numPr>
          <w:ilvl w:val="0"/>
          <w:numId w:val="12"/>
        </w:numPr>
        <w:spacing w:after="208"/>
        <w:ind w:right="538" w:hanging="360"/>
      </w:pPr>
      <w:r>
        <w:t xml:space="preserve">Parent questionnaires </w:t>
      </w:r>
    </w:p>
    <w:p w14:paraId="24121CC9" w14:textId="77777777" w:rsidR="00D13E2D" w:rsidRDefault="00654DA4">
      <w:pPr>
        <w:numPr>
          <w:ilvl w:val="0"/>
          <w:numId w:val="12"/>
        </w:numPr>
        <w:spacing w:after="213"/>
        <w:ind w:right="538" w:hanging="360"/>
      </w:pPr>
      <w:r>
        <w:t xml:space="preserve">Phase meetings /staff meetings </w:t>
      </w:r>
    </w:p>
    <w:p w14:paraId="65E70B28" w14:textId="77777777" w:rsidR="00D13E2D" w:rsidRDefault="00654DA4">
      <w:pPr>
        <w:numPr>
          <w:ilvl w:val="0"/>
          <w:numId w:val="12"/>
        </w:numPr>
        <w:spacing w:after="144"/>
        <w:ind w:right="538" w:hanging="360"/>
      </w:pPr>
      <w:r>
        <w:t xml:space="preserve">Observations by Principal, senior management team </w:t>
      </w:r>
    </w:p>
    <w:p w14:paraId="6BA3E9F3" w14:textId="77777777" w:rsidR="00D13E2D" w:rsidRDefault="00654DA4">
      <w:pPr>
        <w:spacing w:after="0" w:line="250" w:lineRule="auto"/>
        <w:ind w:left="252" w:right="0" w:firstLine="0"/>
      </w:pPr>
      <w:r>
        <w:rPr>
          <w:b/>
          <w:sz w:val="19"/>
        </w:rPr>
        <w:t xml:space="preserve">The outcomes of the monitoring process are used to inform future planning and evaluation. </w:t>
      </w:r>
    </w:p>
    <w:p w14:paraId="0A53091D" w14:textId="77777777" w:rsidR="00D13E2D" w:rsidRDefault="00654DA4">
      <w:pPr>
        <w:pStyle w:val="Heading2"/>
        <w:ind w:left="247" w:right="154"/>
      </w:pPr>
      <w:r>
        <w:lastRenderedPageBreak/>
        <w:t xml:space="preserve">Effective Performance Data Management </w:t>
      </w:r>
    </w:p>
    <w:p w14:paraId="2E915E80" w14:textId="77777777" w:rsidR="00D13E2D" w:rsidRDefault="00654DA4">
      <w:pPr>
        <w:ind w:left="247" w:right="538"/>
      </w:pPr>
      <w:r>
        <w:t xml:space="preserve">Data generated from standardised tests, INCaS and statutory assessment is analysed for a range of purposes: </w:t>
      </w:r>
    </w:p>
    <w:p w14:paraId="19E31A7C" w14:textId="77777777" w:rsidR="00D13E2D" w:rsidRDefault="00654DA4">
      <w:pPr>
        <w:numPr>
          <w:ilvl w:val="0"/>
          <w:numId w:val="13"/>
        </w:numPr>
        <w:spacing w:after="261"/>
        <w:ind w:right="538" w:hanging="360"/>
      </w:pPr>
      <w:r>
        <w:t xml:space="preserve">To track pupil progress </w:t>
      </w:r>
    </w:p>
    <w:p w14:paraId="387BD38D" w14:textId="77777777" w:rsidR="00D13E2D" w:rsidRDefault="00654DA4">
      <w:pPr>
        <w:numPr>
          <w:ilvl w:val="0"/>
          <w:numId w:val="13"/>
        </w:numPr>
        <w:spacing w:after="261"/>
        <w:ind w:right="538" w:hanging="360"/>
      </w:pPr>
      <w:r>
        <w:t xml:space="preserve">To track complete classes </w:t>
      </w:r>
    </w:p>
    <w:p w14:paraId="016F8D29" w14:textId="77777777" w:rsidR="00D13E2D" w:rsidRDefault="00654DA4">
      <w:pPr>
        <w:numPr>
          <w:ilvl w:val="0"/>
          <w:numId w:val="13"/>
        </w:numPr>
        <w:spacing w:after="255"/>
        <w:ind w:right="538" w:hanging="360"/>
      </w:pPr>
      <w:r>
        <w:t xml:space="preserve">To identify individual children’s cognitive strengths and weaknesses </w:t>
      </w:r>
    </w:p>
    <w:p w14:paraId="2F871591" w14:textId="77777777" w:rsidR="00D13E2D" w:rsidRDefault="00654DA4">
      <w:pPr>
        <w:numPr>
          <w:ilvl w:val="0"/>
          <w:numId w:val="13"/>
        </w:numPr>
        <w:spacing w:after="261"/>
        <w:ind w:right="538" w:hanging="360"/>
      </w:pPr>
      <w:r>
        <w:t xml:space="preserve">To inform planning for learning and teaching </w:t>
      </w:r>
    </w:p>
    <w:p w14:paraId="6C5333F1" w14:textId="77777777" w:rsidR="00D13E2D" w:rsidRDefault="00654DA4">
      <w:pPr>
        <w:numPr>
          <w:ilvl w:val="0"/>
          <w:numId w:val="13"/>
        </w:numPr>
        <w:spacing w:after="260"/>
        <w:ind w:right="538" w:hanging="360"/>
      </w:pPr>
      <w:r>
        <w:t xml:space="preserve">To identify underachieving pupils for further support </w:t>
      </w:r>
    </w:p>
    <w:p w14:paraId="4EFC88D7" w14:textId="77777777" w:rsidR="00D13E2D" w:rsidRDefault="00654DA4">
      <w:pPr>
        <w:numPr>
          <w:ilvl w:val="0"/>
          <w:numId w:val="13"/>
        </w:numPr>
        <w:spacing w:after="260"/>
        <w:ind w:right="538" w:hanging="360"/>
      </w:pPr>
      <w:r>
        <w:t xml:space="preserve">To set targets for individuals, groups or entire class </w:t>
      </w:r>
    </w:p>
    <w:p w14:paraId="491A9212" w14:textId="77777777" w:rsidR="00D13E2D" w:rsidRDefault="00654DA4">
      <w:pPr>
        <w:numPr>
          <w:ilvl w:val="0"/>
          <w:numId w:val="13"/>
        </w:numPr>
        <w:spacing w:after="265"/>
        <w:ind w:right="538" w:hanging="360"/>
      </w:pPr>
      <w:r>
        <w:t xml:space="preserve">To compare progress between groups / schools </w:t>
      </w:r>
    </w:p>
    <w:p w14:paraId="1B62A0F2" w14:textId="77777777" w:rsidR="00D13E2D" w:rsidRDefault="00654DA4">
      <w:pPr>
        <w:numPr>
          <w:ilvl w:val="0"/>
          <w:numId w:val="13"/>
        </w:numPr>
        <w:spacing w:after="300"/>
        <w:ind w:right="538" w:hanging="360"/>
      </w:pPr>
      <w:r>
        <w:t xml:space="preserve">To make meaningful comparisons between scores from more than one test. </w:t>
      </w:r>
    </w:p>
    <w:p w14:paraId="31C526AD" w14:textId="77777777" w:rsidR="00D13E2D" w:rsidRDefault="00654DA4">
      <w:pPr>
        <w:spacing w:after="0" w:line="259" w:lineRule="auto"/>
        <w:ind w:left="0" w:right="0" w:firstLine="0"/>
      </w:pPr>
      <w:r>
        <w:t xml:space="preserve"> </w:t>
      </w:r>
    </w:p>
    <w:p w14:paraId="73698E9D" w14:textId="77777777" w:rsidR="00D13E2D" w:rsidRDefault="00654DA4">
      <w:pPr>
        <w:pStyle w:val="Heading2"/>
        <w:ind w:left="247" w:right="154"/>
      </w:pPr>
      <w:r>
        <w:t xml:space="preserve">The Board of Governors </w:t>
      </w:r>
    </w:p>
    <w:p w14:paraId="33912016" w14:textId="77777777" w:rsidR="00D13E2D" w:rsidRDefault="00654DA4">
      <w:pPr>
        <w:spacing w:after="0" w:line="259" w:lineRule="auto"/>
        <w:ind w:left="0" w:right="0" w:firstLine="0"/>
      </w:pPr>
      <w:r>
        <w:rPr>
          <w:b/>
        </w:rPr>
        <w:t xml:space="preserve"> </w:t>
      </w:r>
    </w:p>
    <w:p w14:paraId="6188B9FE" w14:textId="77777777" w:rsidR="00D13E2D" w:rsidRDefault="00654DA4">
      <w:pPr>
        <w:spacing w:after="322"/>
        <w:ind w:left="247" w:right="538"/>
      </w:pPr>
      <w:r>
        <w:t xml:space="preserve">The Board of Governors have access to the School Development Plan, and through the Literacy Action Plans are aware of the contribution made by the Literacy Co-ordinator to this plan. Regular reports are made to the governors on the progress of Language and Literacy provision and the standards being achieved. </w:t>
      </w:r>
    </w:p>
    <w:p w14:paraId="5554227C" w14:textId="77777777" w:rsidR="00D13E2D" w:rsidRDefault="00654DA4">
      <w:pPr>
        <w:spacing w:after="0" w:line="259" w:lineRule="auto"/>
        <w:ind w:left="0" w:right="0" w:firstLine="0"/>
      </w:pPr>
      <w:r>
        <w:t xml:space="preserve"> </w:t>
      </w:r>
    </w:p>
    <w:p w14:paraId="17BBC764" w14:textId="77777777" w:rsidR="00D13E2D" w:rsidRDefault="00654DA4">
      <w:pPr>
        <w:spacing w:after="0" w:line="259" w:lineRule="auto"/>
        <w:ind w:left="247" w:right="0"/>
      </w:pPr>
      <w:r>
        <w:rPr>
          <w:b/>
          <w:u w:val="single" w:color="000000"/>
        </w:rPr>
        <w:t>A SCHOOL CONNECTED TO ITS LOCAL COMMUNITY:</w:t>
      </w:r>
      <w:r>
        <w:rPr>
          <w:b/>
        </w:rPr>
        <w:t xml:space="preserve"> </w:t>
      </w:r>
    </w:p>
    <w:p w14:paraId="19DD00BA" w14:textId="77777777" w:rsidR="00D13E2D" w:rsidRDefault="00654DA4">
      <w:pPr>
        <w:ind w:left="247" w:right="538"/>
      </w:pPr>
      <w:r>
        <w:t xml:space="preserve">The following indicators from Every School A Good School (ESaGS) will be reflected in the school’s approaches: </w:t>
      </w:r>
    </w:p>
    <w:p w14:paraId="4E71984A" w14:textId="77777777" w:rsidR="00D13E2D" w:rsidRDefault="00654DA4">
      <w:pPr>
        <w:numPr>
          <w:ilvl w:val="0"/>
          <w:numId w:val="14"/>
        </w:numPr>
        <w:spacing w:after="32" w:line="281" w:lineRule="auto"/>
        <w:ind w:right="558" w:hanging="360"/>
        <w:jc w:val="both"/>
      </w:pPr>
      <w:r>
        <w:rPr>
          <w:sz w:val="21"/>
        </w:rPr>
        <w:t xml:space="preserve">Good relationships that facilitate engagement and communication between the school and its parents and the wider community that it serves </w:t>
      </w:r>
    </w:p>
    <w:p w14:paraId="76EC3BFA" w14:textId="77777777" w:rsidR="00D13E2D" w:rsidRDefault="00654DA4">
      <w:pPr>
        <w:numPr>
          <w:ilvl w:val="0"/>
          <w:numId w:val="14"/>
        </w:numPr>
        <w:spacing w:after="32" w:line="281" w:lineRule="auto"/>
        <w:ind w:right="558" w:hanging="360"/>
        <w:jc w:val="both"/>
      </w:pPr>
      <w:r>
        <w:rPr>
          <w:sz w:val="21"/>
        </w:rPr>
        <w:t xml:space="preserve">The school and its teachers are held in respect by parents and the local community who in turn actively support the work of the school </w:t>
      </w:r>
    </w:p>
    <w:p w14:paraId="5FC5D1A4" w14:textId="77777777" w:rsidR="00D13E2D" w:rsidRDefault="00654DA4">
      <w:pPr>
        <w:numPr>
          <w:ilvl w:val="0"/>
          <w:numId w:val="14"/>
        </w:numPr>
        <w:spacing w:after="32" w:line="281" w:lineRule="auto"/>
        <w:ind w:right="558" w:hanging="360"/>
        <w:jc w:val="both"/>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FA35137" wp14:editId="576F5BE8">
                <wp:simplePos x="0" y="0"/>
                <wp:positionH relativeFrom="column">
                  <wp:posOffset>73736</wp:posOffset>
                </wp:positionH>
                <wp:positionV relativeFrom="paragraph">
                  <wp:posOffset>-975874</wp:posOffset>
                </wp:positionV>
                <wp:extent cx="5441188" cy="2078812"/>
                <wp:effectExtent l="0" t="0" r="0" b="0"/>
                <wp:wrapNone/>
                <wp:docPr id="24784" name="Group 24784"/>
                <wp:cNvGraphicFramePr/>
                <a:graphic xmlns:a="http://schemas.openxmlformats.org/drawingml/2006/main">
                  <a:graphicData uri="http://schemas.microsoft.com/office/word/2010/wordprocessingGroup">
                    <wpg:wgp>
                      <wpg:cNvGrpSpPr/>
                      <wpg:grpSpPr>
                        <a:xfrm>
                          <a:off x="0" y="0"/>
                          <a:ext cx="5441188" cy="2078812"/>
                          <a:chOff x="0" y="0"/>
                          <a:chExt cx="5441188" cy="2078812"/>
                        </a:xfrm>
                      </wpg:grpSpPr>
                      <wps:wsp>
                        <wps:cNvPr id="3500" name="Shape 3500"/>
                        <wps:cNvSpPr/>
                        <wps:spPr>
                          <a:xfrm>
                            <a:off x="12192" y="12192"/>
                            <a:ext cx="2708402" cy="2054429"/>
                          </a:xfrm>
                          <a:custGeom>
                            <a:avLst/>
                            <a:gdLst/>
                            <a:ahLst/>
                            <a:cxnLst/>
                            <a:rect l="0" t="0" r="0" b="0"/>
                            <a:pathLst>
                              <a:path w="2708402" h="2054429">
                                <a:moveTo>
                                  <a:pt x="0" y="0"/>
                                </a:moveTo>
                                <a:lnTo>
                                  <a:pt x="2708402" y="0"/>
                                </a:lnTo>
                                <a:lnTo>
                                  <a:pt x="2708402" y="6097"/>
                                </a:lnTo>
                                <a:lnTo>
                                  <a:pt x="6096" y="6097"/>
                                </a:lnTo>
                                <a:lnTo>
                                  <a:pt x="6096" y="2048332"/>
                                </a:lnTo>
                                <a:lnTo>
                                  <a:pt x="2708402" y="2048332"/>
                                </a:lnTo>
                                <a:lnTo>
                                  <a:pt x="2708402" y="2054429"/>
                                </a:lnTo>
                                <a:lnTo>
                                  <a:pt x="0" y="205442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501" name="Shape 3501"/>
                        <wps:cNvSpPr/>
                        <wps:spPr>
                          <a:xfrm>
                            <a:off x="0" y="0"/>
                            <a:ext cx="2720594" cy="2078812"/>
                          </a:xfrm>
                          <a:custGeom>
                            <a:avLst/>
                            <a:gdLst/>
                            <a:ahLst/>
                            <a:cxnLst/>
                            <a:rect l="0" t="0" r="0" b="0"/>
                            <a:pathLst>
                              <a:path w="2720594" h="2078812">
                                <a:moveTo>
                                  <a:pt x="9144" y="0"/>
                                </a:moveTo>
                                <a:lnTo>
                                  <a:pt x="2720594" y="0"/>
                                </a:lnTo>
                                <a:lnTo>
                                  <a:pt x="2720594" y="6096"/>
                                </a:lnTo>
                                <a:lnTo>
                                  <a:pt x="9144" y="6096"/>
                                </a:lnTo>
                                <a:cubicBezTo>
                                  <a:pt x="7468" y="6096"/>
                                  <a:pt x="6096" y="7366"/>
                                  <a:pt x="6096" y="9144"/>
                                </a:cubicBezTo>
                                <a:lnTo>
                                  <a:pt x="6096" y="2069668"/>
                                </a:lnTo>
                                <a:cubicBezTo>
                                  <a:pt x="6096" y="2071345"/>
                                  <a:pt x="7468" y="2072716"/>
                                  <a:pt x="9144" y="2072716"/>
                                </a:cubicBezTo>
                                <a:lnTo>
                                  <a:pt x="2720594" y="2072716"/>
                                </a:lnTo>
                                <a:lnTo>
                                  <a:pt x="2720594" y="2078812"/>
                                </a:lnTo>
                                <a:lnTo>
                                  <a:pt x="9144" y="2078812"/>
                                </a:lnTo>
                                <a:cubicBezTo>
                                  <a:pt x="4089" y="2078812"/>
                                  <a:pt x="0" y="2074723"/>
                                  <a:pt x="0" y="2069668"/>
                                </a:cubicBezTo>
                                <a:lnTo>
                                  <a:pt x="0" y="9144"/>
                                </a:lnTo>
                                <a:cubicBezTo>
                                  <a:pt x="0" y="4064"/>
                                  <a:pt x="4089"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502" name="Shape 3502"/>
                        <wps:cNvSpPr/>
                        <wps:spPr>
                          <a:xfrm>
                            <a:off x="2720594" y="12192"/>
                            <a:ext cx="2708402" cy="2054429"/>
                          </a:xfrm>
                          <a:custGeom>
                            <a:avLst/>
                            <a:gdLst/>
                            <a:ahLst/>
                            <a:cxnLst/>
                            <a:rect l="0" t="0" r="0" b="0"/>
                            <a:pathLst>
                              <a:path w="2708402" h="2054429">
                                <a:moveTo>
                                  <a:pt x="0" y="0"/>
                                </a:moveTo>
                                <a:lnTo>
                                  <a:pt x="2708402" y="0"/>
                                </a:lnTo>
                                <a:lnTo>
                                  <a:pt x="2708402" y="2054429"/>
                                </a:lnTo>
                                <a:lnTo>
                                  <a:pt x="0" y="2054429"/>
                                </a:lnTo>
                                <a:lnTo>
                                  <a:pt x="0" y="2048332"/>
                                </a:lnTo>
                                <a:lnTo>
                                  <a:pt x="2702306" y="2048332"/>
                                </a:lnTo>
                                <a:lnTo>
                                  <a:pt x="2702306" y="6097"/>
                                </a:lnTo>
                                <a:lnTo>
                                  <a:pt x="0" y="609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503" name="Shape 3503"/>
                        <wps:cNvSpPr/>
                        <wps:spPr>
                          <a:xfrm>
                            <a:off x="2720594" y="0"/>
                            <a:ext cx="2720595" cy="2078812"/>
                          </a:xfrm>
                          <a:custGeom>
                            <a:avLst/>
                            <a:gdLst/>
                            <a:ahLst/>
                            <a:cxnLst/>
                            <a:rect l="0" t="0" r="0" b="0"/>
                            <a:pathLst>
                              <a:path w="2720595" h="2078812">
                                <a:moveTo>
                                  <a:pt x="0" y="0"/>
                                </a:moveTo>
                                <a:lnTo>
                                  <a:pt x="2711450" y="0"/>
                                </a:lnTo>
                                <a:cubicBezTo>
                                  <a:pt x="2716530" y="0"/>
                                  <a:pt x="2720595" y="4064"/>
                                  <a:pt x="2720595" y="9144"/>
                                </a:cubicBezTo>
                                <a:lnTo>
                                  <a:pt x="2720595" y="2069668"/>
                                </a:lnTo>
                                <a:cubicBezTo>
                                  <a:pt x="2720595" y="2074723"/>
                                  <a:pt x="2716530" y="2078812"/>
                                  <a:pt x="2711450" y="2078812"/>
                                </a:cubicBezTo>
                                <a:lnTo>
                                  <a:pt x="0" y="2078812"/>
                                </a:lnTo>
                                <a:lnTo>
                                  <a:pt x="0" y="2072716"/>
                                </a:lnTo>
                                <a:lnTo>
                                  <a:pt x="2711450" y="2072716"/>
                                </a:lnTo>
                                <a:cubicBezTo>
                                  <a:pt x="2713101" y="2072716"/>
                                  <a:pt x="2714498" y="2071345"/>
                                  <a:pt x="2714498" y="2069668"/>
                                </a:cubicBezTo>
                                <a:lnTo>
                                  <a:pt x="2714498" y="9144"/>
                                </a:lnTo>
                                <a:cubicBezTo>
                                  <a:pt x="2714498" y="7366"/>
                                  <a:pt x="2713101" y="6096"/>
                                  <a:pt x="2711450" y="6096"/>
                                </a:cubicBez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784" style="width:428.44pt;height:163.686pt;position:absolute;z-index:-2147483439;mso-position-horizontal-relative:text;mso-position-horizontal:absolute;margin-left:5.806pt;mso-position-vertical-relative:text;margin-top:-76.8405pt;" coordsize="54411,20788">
                <v:shape id="Shape 3500" style="position:absolute;width:27084;height:20544;left:121;top:121;" coordsize="2708402,2054429" path="m0,0l2708402,0l2708402,6097l6096,6097l6096,2048332l2708402,2048332l2708402,2054429l0,2054429l0,0x">
                  <v:stroke weight="0pt" endcap="flat" joinstyle="miter" miterlimit="10" on="false" color="#000000" opacity="0"/>
                  <v:fill on="true" color="#000000"/>
                </v:shape>
                <v:shape id="Shape 3501" style="position:absolute;width:27205;height:20788;left:0;top:0;" coordsize="2720594,2078812" path="m9144,0l2720594,0l2720594,6096l9144,6096c7468,6096,6096,7366,6096,9144l6096,2069668c6096,2071345,7468,2072716,9144,2072716l2720594,2072716l2720594,2078812l9144,2078812c4089,2078812,0,2074723,0,2069668l0,9144c0,4064,4089,0,9144,0x">
                  <v:stroke weight="0pt" endcap="flat" joinstyle="miter" miterlimit="10" on="false" color="#000000" opacity="0"/>
                  <v:fill on="true" color="#000000"/>
                </v:shape>
                <v:shape id="Shape 3502" style="position:absolute;width:27084;height:20544;left:27205;top:121;" coordsize="2708402,2054429" path="m0,0l2708402,0l2708402,2054429l0,2054429l0,2048332l2702306,2048332l2702306,6097l0,6097l0,0x">
                  <v:stroke weight="0pt" endcap="flat" joinstyle="miter" miterlimit="10" on="false" color="#000000" opacity="0"/>
                  <v:fill on="true" color="#000000"/>
                </v:shape>
                <v:shape id="Shape 3503" style="position:absolute;width:27205;height:20788;left:27205;top:0;" coordsize="2720595,2078812" path="m0,0l2711450,0c2716530,0,2720595,4064,2720595,9144l2720595,2069668c2720595,2074723,2716530,2078812,2711450,2078812l0,2078812l0,2072716l2711450,2072716c2713101,2072716,2714498,2071345,2714498,2069668l2714498,9144c2714498,7366,2713101,6096,2711450,6096l0,6096l0,0x">
                  <v:stroke weight="0pt" endcap="flat" joinstyle="miter" miterlimit="10" on="false" color="#000000" opacity="0"/>
                  <v:fill on="true" color="#000000"/>
                </v:shape>
              </v:group>
            </w:pict>
          </mc:Fallback>
        </mc:AlternateContent>
      </w:r>
      <w:r>
        <w:rPr>
          <w:sz w:val="21"/>
        </w:rPr>
        <w:t xml:space="preserve">The school uses its involvement in particular programmes (for example Extended Schools or Specialist Schools) effectively in meeting the needs of the community and nearby schools </w:t>
      </w:r>
    </w:p>
    <w:p w14:paraId="4308691A" w14:textId="77777777" w:rsidR="00D13E2D" w:rsidRDefault="00654DA4">
      <w:pPr>
        <w:numPr>
          <w:ilvl w:val="0"/>
          <w:numId w:val="14"/>
        </w:numPr>
        <w:spacing w:after="32" w:line="281" w:lineRule="auto"/>
        <w:ind w:right="558" w:hanging="360"/>
        <w:jc w:val="both"/>
      </w:pPr>
      <w:r>
        <w:rPr>
          <w:sz w:val="21"/>
        </w:rPr>
        <w:lastRenderedPageBreak/>
        <w:t xml:space="preserve">Good relationships and clear channels of communication are in place between </w:t>
      </w:r>
    </w:p>
    <w:p w14:paraId="34B4F332" w14:textId="77777777" w:rsidR="00D13E2D" w:rsidRDefault="00654DA4">
      <w:pPr>
        <w:spacing w:after="0" w:line="281" w:lineRule="auto"/>
        <w:ind w:left="607" w:right="558"/>
        <w:jc w:val="both"/>
      </w:pPr>
      <w:r>
        <w:rPr>
          <w:sz w:val="21"/>
        </w:rPr>
        <w:t xml:space="preserve">the school and the education agencies that support it </w:t>
      </w:r>
    </w:p>
    <w:p w14:paraId="1CE29C75" w14:textId="77777777" w:rsidR="00D13E2D" w:rsidRDefault="00654DA4">
      <w:pPr>
        <w:spacing w:after="0" w:line="259" w:lineRule="auto"/>
        <w:ind w:left="0" w:right="314" w:firstLine="0"/>
        <w:jc w:val="right"/>
      </w:pPr>
      <w:r>
        <w:rPr>
          <w:sz w:val="20"/>
        </w:rPr>
        <w:t xml:space="preserve"> </w:t>
      </w:r>
    </w:p>
    <w:p w14:paraId="3C98FF6F" w14:textId="77777777" w:rsidR="00D13E2D" w:rsidRDefault="00654DA4">
      <w:pPr>
        <w:numPr>
          <w:ilvl w:val="0"/>
          <w:numId w:val="14"/>
        </w:numPr>
        <w:spacing w:after="8" w:line="281" w:lineRule="auto"/>
        <w:ind w:right="558" w:hanging="360"/>
        <w:jc w:val="both"/>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6625C492" wp14:editId="51F30774">
                <wp:simplePos x="0" y="0"/>
                <wp:positionH relativeFrom="column">
                  <wp:posOffset>73736</wp:posOffset>
                </wp:positionH>
                <wp:positionV relativeFrom="paragraph">
                  <wp:posOffset>-75954</wp:posOffset>
                </wp:positionV>
                <wp:extent cx="5441188" cy="960628"/>
                <wp:effectExtent l="0" t="0" r="0" b="0"/>
                <wp:wrapNone/>
                <wp:docPr id="24580" name="Group 24580"/>
                <wp:cNvGraphicFramePr/>
                <a:graphic xmlns:a="http://schemas.openxmlformats.org/drawingml/2006/main">
                  <a:graphicData uri="http://schemas.microsoft.com/office/word/2010/wordprocessingGroup">
                    <wpg:wgp>
                      <wpg:cNvGrpSpPr/>
                      <wpg:grpSpPr>
                        <a:xfrm>
                          <a:off x="0" y="0"/>
                          <a:ext cx="5441188" cy="960628"/>
                          <a:chOff x="0" y="0"/>
                          <a:chExt cx="5441188" cy="960628"/>
                        </a:xfrm>
                      </wpg:grpSpPr>
                      <wps:wsp>
                        <wps:cNvPr id="3953" name="Shape 3953"/>
                        <wps:cNvSpPr/>
                        <wps:spPr>
                          <a:xfrm>
                            <a:off x="12192" y="12192"/>
                            <a:ext cx="2708402" cy="936244"/>
                          </a:xfrm>
                          <a:custGeom>
                            <a:avLst/>
                            <a:gdLst/>
                            <a:ahLst/>
                            <a:cxnLst/>
                            <a:rect l="0" t="0" r="0" b="0"/>
                            <a:pathLst>
                              <a:path w="2708402" h="936244">
                                <a:moveTo>
                                  <a:pt x="0" y="0"/>
                                </a:moveTo>
                                <a:lnTo>
                                  <a:pt x="2708402" y="0"/>
                                </a:lnTo>
                                <a:lnTo>
                                  <a:pt x="2708402" y="6096"/>
                                </a:lnTo>
                                <a:lnTo>
                                  <a:pt x="6096" y="6096"/>
                                </a:lnTo>
                                <a:lnTo>
                                  <a:pt x="6096" y="930148"/>
                                </a:lnTo>
                                <a:lnTo>
                                  <a:pt x="2708402" y="930148"/>
                                </a:lnTo>
                                <a:lnTo>
                                  <a:pt x="2708402" y="936244"/>
                                </a:lnTo>
                                <a:lnTo>
                                  <a:pt x="0" y="9362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54" name="Shape 3954"/>
                        <wps:cNvSpPr/>
                        <wps:spPr>
                          <a:xfrm>
                            <a:off x="0" y="0"/>
                            <a:ext cx="2720594" cy="960628"/>
                          </a:xfrm>
                          <a:custGeom>
                            <a:avLst/>
                            <a:gdLst/>
                            <a:ahLst/>
                            <a:cxnLst/>
                            <a:rect l="0" t="0" r="0" b="0"/>
                            <a:pathLst>
                              <a:path w="2720594" h="960628">
                                <a:moveTo>
                                  <a:pt x="9144" y="0"/>
                                </a:moveTo>
                                <a:lnTo>
                                  <a:pt x="2720594" y="0"/>
                                </a:lnTo>
                                <a:lnTo>
                                  <a:pt x="2720594" y="6096"/>
                                </a:lnTo>
                                <a:lnTo>
                                  <a:pt x="9144" y="6096"/>
                                </a:lnTo>
                                <a:cubicBezTo>
                                  <a:pt x="7468" y="6096"/>
                                  <a:pt x="6096" y="7493"/>
                                  <a:pt x="6096" y="9144"/>
                                </a:cubicBezTo>
                                <a:lnTo>
                                  <a:pt x="6096" y="951484"/>
                                </a:lnTo>
                                <a:cubicBezTo>
                                  <a:pt x="6096" y="953135"/>
                                  <a:pt x="7468" y="954532"/>
                                  <a:pt x="9144" y="954532"/>
                                </a:cubicBezTo>
                                <a:lnTo>
                                  <a:pt x="2720594" y="954532"/>
                                </a:lnTo>
                                <a:lnTo>
                                  <a:pt x="2720594" y="960628"/>
                                </a:lnTo>
                                <a:lnTo>
                                  <a:pt x="9144" y="960628"/>
                                </a:lnTo>
                                <a:cubicBezTo>
                                  <a:pt x="4089" y="960628"/>
                                  <a:pt x="0" y="956564"/>
                                  <a:pt x="0" y="951484"/>
                                </a:cubicBezTo>
                                <a:lnTo>
                                  <a:pt x="0" y="9144"/>
                                </a:lnTo>
                                <a:cubicBezTo>
                                  <a:pt x="0" y="4064"/>
                                  <a:pt x="4089"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55" name="Shape 3955"/>
                        <wps:cNvSpPr/>
                        <wps:spPr>
                          <a:xfrm>
                            <a:off x="2720594" y="12192"/>
                            <a:ext cx="2708402" cy="936244"/>
                          </a:xfrm>
                          <a:custGeom>
                            <a:avLst/>
                            <a:gdLst/>
                            <a:ahLst/>
                            <a:cxnLst/>
                            <a:rect l="0" t="0" r="0" b="0"/>
                            <a:pathLst>
                              <a:path w="2708402" h="936244">
                                <a:moveTo>
                                  <a:pt x="0" y="0"/>
                                </a:moveTo>
                                <a:lnTo>
                                  <a:pt x="2708402" y="0"/>
                                </a:lnTo>
                                <a:lnTo>
                                  <a:pt x="2708402" y="936244"/>
                                </a:lnTo>
                                <a:lnTo>
                                  <a:pt x="0" y="936244"/>
                                </a:lnTo>
                                <a:lnTo>
                                  <a:pt x="0" y="930148"/>
                                </a:lnTo>
                                <a:lnTo>
                                  <a:pt x="2702306" y="930148"/>
                                </a:lnTo>
                                <a:lnTo>
                                  <a:pt x="2702306" y="6096"/>
                                </a:ln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56" name="Shape 3956"/>
                        <wps:cNvSpPr/>
                        <wps:spPr>
                          <a:xfrm>
                            <a:off x="2720594" y="0"/>
                            <a:ext cx="2720595" cy="960628"/>
                          </a:xfrm>
                          <a:custGeom>
                            <a:avLst/>
                            <a:gdLst/>
                            <a:ahLst/>
                            <a:cxnLst/>
                            <a:rect l="0" t="0" r="0" b="0"/>
                            <a:pathLst>
                              <a:path w="2720595" h="960628">
                                <a:moveTo>
                                  <a:pt x="0" y="0"/>
                                </a:moveTo>
                                <a:lnTo>
                                  <a:pt x="2711450" y="0"/>
                                </a:lnTo>
                                <a:cubicBezTo>
                                  <a:pt x="2716530" y="0"/>
                                  <a:pt x="2720595" y="4064"/>
                                  <a:pt x="2720595" y="9144"/>
                                </a:cubicBezTo>
                                <a:lnTo>
                                  <a:pt x="2720595" y="951484"/>
                                </a:lnTo>
                                <a:cubicBezTo>
                                  <a:pt x="2720595" y="956564"/>
                                  <a:pt x="2716530" y="960628"/>
                                  <a:pt x="2711450" y="960628"/>
                                </a:cubicBezTo>
                                <a:lnTo>
                                  <a:pt x="0" y="960628"/>
                                </a:lnTo>
                                <a:lnTo>
                                  <a:pt x="0" y="954532"/>
                                </a:lnTo>
                                <a:lnTo>
                                  <a:pt x="2711450" y="954532"/>
                                </a:lnTo>
                                <a:cubicBezTo>
                                  <a:pt x="2713101" y="954532"/>
                                  <a:pt x="2714498" y="953135"/>
                                  <a:pt x="2714498" y="951484"/>
                                </a:cubicBezTo>
                                <a:lnTo>
                                  <a:pt x="2714498" y="9144"/>
                                </a:lnTo>
                                <a:cubicBezTo>
                                  <a:pt x="2714498" y="7493"/>
                                  <a:pt x="2713101" y="6096"/>
                                  <a:pt x="2711450" y="6096"/>
                                </a:cubicBezTo>
                                <a:lnTo>
                                  <a:pt x="0" y="60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580" style="width:428.44pt;height:75.64pt;position:absolute;z-index:-2147483342;mso-position-horizontal-relative:text;mso-position-horizontal:absolute;margin-left:5.806pt;mso-position-vertical-relative:text;margin-top:-5.98067pt;" coordsize="54411,9606">
                <v:shape id="Shape 3953" style="position:absolute;width:27084;height:9362;left:121;top:121;" coordsize="2708402,936244" path="m0,0l2708402,0l2708402,6096l6096,6096l6096,930148l2708402,930148l2708402,936244l0,936244l0,0x">
                  <v:stroke weight="0pt" endcap="flat" joinstyle="miter" miterlimit="10" on="false" color="#000000" opacity="0"/>
                  <v:fill on="true" color="#000000"/>
                </v:shape>
                <v:shape id="Shape 3954" style="position:absolute;width:27205;height:9606;left:0;top:0;" coordsize="2720594,960628" path="m9144,0l2720594,0l2720594,6096l9144,6096c7468,6096,6096,7493,6096,9144l6096,951484c6096,953135,7468,954532,9144,954532l2720594,954532l2720594,960628l9144,960628c4089,960628,0,956564,0,951484l0,9144c0,4064,4089,0,9144,0x">
                  <v:stroke weight="0pt" endcap="flat" joinstyle="miter" miterlimit="10" on="false" color="#000000" opacity="0"/>
                  <v:fill on="true" color="#000000"/>
                </v:shape>
                <v:shape id="Shape 3955" style="position:absolute;width:27084;height:9362;left:27205;top:121;" coordsize="2708402,936244" path="m0,0l2708402,0l2708402,936244l0,936244l0,930148l2702306,930148l2702306,6096l0,6096l0,0x">
                  <v:stroke weight="0pt" endcap="flat" joinstyle="miter" miterlimit="10" on="false" color="#000000" opacity="0"/>
                  <v:fill on="true" color="#000000"/>
                </v:shape>
                <v:shape id="Shape 3956" style="position:absolute;width:27205;height:9606;left:27205;top:0;" coordsize="2720595,960628" path="m0,0l2711450,0c2716530,0,2720595,4064,2720595,9144l2720595,951484c2720595,956564,2716530,960628,2711450,960628l0,960628l0,954532l2711450,954532c2713101,954532,2714498,953135,2714498,951484l2714498,9144c2714498,7493,2713101,6096,2711450,6096l0,6096l0,0x">
                  <v:stroke weight="0pt" endcap="flat" joinstyle="miter" miterlimit="10" on="false" color="#000000" opacity="0"/>
                  <v:fill on="true" color="#000000"/>
                </v:shape>
              </v:group>
            </w:pict>
          </mc:Fallback>
        </mc:AlternateContent>
      </w:r>
      <w:r>
        <w:rPr>
          <w:sz w:val="21"/>
        </w:rPr>
        <w:t xml:space="preserve">The school works closely with other relevant statutory and voluntary agencies whose work impacts on education, especially Health, Social </w:t>
      </w:r>
    </w:p>
    <w:p w14:paraId="548C1160" w14:textId="77777777" w:rsidR="00D13E2D" w:rsidRDefault="00654DA4">
      <w:pPr>
        <w:spacing w:after="32" w:line="281" w:lineRule="auto"/>
        <w:ind w:left="607" w:right="558"/>
        <w:jc w:val="both"/>
      </w:pPr>
      <w:r>
        <w:rPr>
          <w:sz w:val="21"/>
        </w:rPr>
        <w:t xml:space="preserve">Services, the Public Library Service and, where appropriate, local </w:t>
      </w:r>
    </w:p>
    <w:p w14:paraId="1C8377BA" w14:textId="77777777" w:rsidR="00D13E2D" w:rsidRDefault="00654DA4">
      <w:pPr>
        <w:spacing w:after="0" w:line="281" w:lineRule="auto"/>
        <w:ind w:left="607" w:right="558"/>
        <w:jc w:val="both"/>
      </w:pPr>
      <w:r>
        <w:rPr>
          <w:sz w:val="21"/>
        </w:rPr>
        <w:t xml:space="preserve">Neighbourhood Renewal groups </w:t>
      </w:r>
    </w:p>
    <w:p w14:paraId="7A94EAF7" w14:textId="77777777" w:rsidR="00D13E2D" w:rsidRDefault="00654DA4">
      <w:pPr>
        <w:spacing w:after="0" w:line="259" w:lineRule="auto"/>
        <w:ind w:left="0" w:right="314" w:firstLine="0"/>
        <w:jc w:val="right"/>
      </w:pPr>
      <w:r>
        <w:rPr>
          <w:sz w:val="20"/>
        </w:rPr>
        <w:t xml:space="preserve"> </w:t>
      </w:r>
    </w:p>
    <w:p w14:paraId="3E07021D" w14:textId="77777777" w:rsidR="00D13E2D" w:rsidRDefault="00654DA4">
      <w:pPr>
        <w:spacing w:after="156" w:line="259" w:lineRule="auto"/>
        <w:ind w:left="0" w:right="0" w:firstLine="0"/>
      </w:pPr>
      <w:r>
        <w:t xml:space="preserve"> </w:t>
      </w:r>
    </w:p>
    <w:p w14:paraId="2DE8DA18" w14:textId="77777777" w:rsidR="00D13E2D" w:rsidRDefault="00654DA4">
      <w:pPr>
        <w:spacing w:after="0" w:line="259" w:lineRule="auto"/>
        <w:ind w:left="0" w:right="0" w:firstLine="0"/>
      </w:pPr>
      <w:r>
        <w:t xml:space="preserve"> </w:t>
      </w:r>
    </w:p>
    <w:p w14:paraId="5903901A" w14:textId="77777777" w:rsidR="00D13E2D" w:rsidRDefault="00654DA4">
      <w:pPr>
        <w:pStyle w:val="Heading2"/>
        <w:ind w:left="247" w:right="154"/>
      </w:pPr>
      <w:r>
        <w:t xml:space="preserve">Parental involvement </w:t>
      </w:r>
    </w:p>
    <w:p w14:paraId="78BC16ED" w14:textId="05F94B1E" w:rsidR="00D13E2D" w:rsidRDefault="00654DA4">
      <w:pPr>
        <w:ind w:left="247" w:right="538"/>
      </w:pPr>
      <w:r>
        <w:t xml:space="preserve">In St Caolan’sPrimary School parents are encouraged to become actively involved in promoting their child’s learning. Parents receive clear information about policies, the curriculum and ways in which to support their children: </w:t>
      </w:r>
    </w:p>
    <w:p w14:paraId="62C86800" w14:textId="77777777" w:rsidR="00D13E2D" w:rsidRDefault="00654DA4">
      <w:pPr>
        <w:numPr>
          <w:ilvl w:val="0"/>
          <w:numId w:val="15"/>
        </w:numPr>
        <w:spacing w:after="32" w:line="281" w:lineRule="auto"/>
        <w:ind w:right="558" w:hanging="360"/>
        <w:jc w:val="both"/>
      </w:pPr>
      <w:r>
        <w:rPr>
          <w:sz w:val="21"/>
        </w:rPr>
        <w:t>6-8 weekly topic planners are made available to parents</w:t>
      </w:r>
      <w:r>
        <w:rPr>
          <w:rFonts w:ascii="Segoe UI Symbol" w:eastAsia="Segoe UI Symbol" w:hAnsi="Segoe UI Symbol" w:cs="Segoe UI Symbol"/>
          <w:sz w:val="21"/>
        </w:rPr>
        <w:t xml:space="preserve"> </w:t>
      </w:r>
    </w:p>
    <w:p w14:paraId="3D4AA30A" w14:textId="77777777" w:rsidR="00D13E2D" w:rsidRDefault="00654DA4">
      <w:pPr>
        <w:numPr>
          <w:ilvl w:val="0"/>
          <w:numId w:val="15"/>
        </w:numPr>
        <w:spacing w:after="32" w:line="281" w:lineRule="auto"/>
        <w:ind w:right="558" w:hanging="360"/>
        <w:jc w:val="both"/>
      </w:pPr>
      <w:r>
        <w:rPr>
          <w:sz w:val="21"/>
        </w:rPr>
        <w:t>Curriculum evenings at the beginning of each academic year</w:t>
      </w:r>
      <w:r>
        <w:rPr>
          <w:rFonts w:ascii="Segoe UI Symbol" w:eastAsia="Segoe UI Symbol" w:hAnsi="Segoe UI Symbol" w:cs="Segoe UI Symbol"/>
          <w:sz w:val="21"/>
        </w:rPr>
        <w:t xml:space="preserve"> </w:t>
      </w:r>
    </w:p>
    <w:p w14:paraId="735D84B5" w14:textId="77777777" w:rsidR="00D13E2D" w:rsidRDefault="00654DA4">
      <w:pPr>
        <w:numPr>
          <w:ilvl w:val="0"/>
          <w:numId w:val="15"/>
        </w:numPr>
        <w:spacing w:after="32" w:line="281" w:lineRule="auto"/>
        <w:ind w:right="558" w:hanging="360"/>
        <w:jc w:val="both"/>
      </w:pPr>
      <w:r>
        <w:rPr>
          <w:sz w:val="21"/>
        </w:rPr>
        <w:t>Linguistic Phonics workshops</w:t>
      </w:r>
      <w:r>
        <w:rPr>
          <w:rFonts w:ascii="Segoe UI Symbol" w:eastAsia="Segoe UI Symbol" w:hAnsi="Segoe UI Symbol" w:cs="Segoe UI Symbol"/>
          <w:sz w:val="21"/>
        </w:rPr>
        <w:t xml:space="preserve"> </w:t>
      </w:r>
    </w:p>
    <w:p w14:paraId="65B8F7EE" w14:textId="77777777" w:rsidR="00D13E2D" w:rsidRDefault="00654DA4">
      <w:pPr>
        <w:numPr>
          <w:ilvl w:val="0"/>
          <w:numId w:val="15"/>
        </w:numPr>
        <w:spacing w:after="32" w:line="281" w:lineRule="auto"/>
        <w:ind w:right="558" w:hanging="360"/>
        <w:jc w:val="both"/>
      </w:pPr>
      <w:r>
        <w:rPr>
          <w:sz w:val="21"/>
        </w:rPr>
        <w:t>Parent/teacher meeting</w:t>
      </w:r>
      <w:r>
        <w:rPr>
          <w:rFonts w:ascii="Segoe UI Symbol" w:eastAsia="Segoe UI Symbol" w:hAnsi="Segoe UI Symbol" w:cs="Segoe UI Symbol"/>
          <w:sz w:val="21"/>
        </w:rPr>
        <w:t xml:space="preserve"> </w:t>
      </w:r>
    </w:p>
    <w:p w14:paraId="040C601F" w14:textId="77777777" w:rsidR="00D13E2D" w:rsidRDefault="00654DA4">
      <w:pPr>
        <w:numPr>
          <w:ilvl w:val="0"/>
          <w:numId w:val="15"/>
        </w:numPr>
        <w:spacing w:after="32" w:line="281" w:lineRule="auto"/>
        <w:ind w:right="558" w:hanging="360"/>
        <w:jc w:val="both"/>
      </w:pPr>
      <w:r>
        <w:rPr>
          <w:sz w:val="21"/>
        </w:rPr>
        <w:t>Verbal and written reports on children’s progress</w:t>
      </w:r>
      <w:r>
        <w:rPr>
          <w:rFonts w:ascii="Segoe UI Symbol" w:eastAsia="Segoe UI Symbol" w:hAnsi="Segoe UI Symbol" w:cs="Segoe UI Symbol"/>
          <w:sz w:val="21"/>
        </w:rPr>
        <w:t xml:space="preserve"> </w:t>
      </w:r>
    </w:p>
    <w:p w14:paraId="69D045FF" w14:textId="77777777" w:rsidR="00D13E2D" w:rsidRDefault="00654DA4">
      <w:pPr>
        <w:numPr>
          <w:ilvl w:val="0"/>
          <w:numId w:val="15"/>
        </w:numPr>
        <w:spacing w:after="244" w:line="281" w:lineRule="auto"/>
        <w:ind w:right="558" w:hanging="360"/>
        <w:jc w:val="both"/>
      </w:pPr>
      <w:r>
        <w:rPr>
          <w:sz w:val="21"/>
        </w:rPr>
        <w:t>Liaison through the reading record book</w:t>
      </w:r>
      <w:r>
        <w:rPr>
          <w:rFonts w:ascii="Segoe UI Symbol" w:eastAsia="Segoe UI Symbol" w:hAnsi="Segoe UI Symbol" w:cs="Segoe UI Symbol"/>
          <w:sz w:val="21"/>
        </w:rPr>
        <w:t xml:space="preserve"> </w:t>
      </w:r>
    </w:p>
    <w:p w14:paraId="761A4570" w14:textId="77777777" w:rsidR="00D13E2D" w:rsidRDefault="00654DA4">
      <w:pPr>
        <w:spacing w:after="10" w:line="259" w:lineRule="auto"/>
        <w:ind w:left="0" w:right="0" w:firstLine="0"/>
      </w:pPr>
      <w:r>
        <w:rPr>
          <w:sz w:val="21"/>
        </w:rPr>
        <w:t xml:space="preserve"> </w:t>
      </w:r>
    </w:p>
    <w:p w14:paraId="68E6D8EA" w14:textId="77777777" w:rsidR="00D13E2D" w:rsidRDefault="00654DA4">
      <w:pPr>
        <w:ind w:left="247" w:right="538"/>
      </w:pPr>
      <w:r>
        <w:t xml:space="preserve">We aim to harness the support of the home and to stimulate greater support in order to enhance the children’s Language and Literacy development. Homework is seen as an integral and co-ordinated element of the school’s assessment policy and practice </w:t>
      </w:r>
      <w:r>
        <w:rPr>
          <w:i/>
        </w:rPr>
        <w:t xml:space="preserve">(see Homework Policy for details). </w:t>
      </w:r>
    </w:p>
    <w:p w14:paraId="7B1C7354" w14:textId="77777777" w:rsidR="00D13E2D" w:rsidRDefault="00654DA4">
      <w:pPr>
        <w:ind w:left="404" w:right="538"/>
      </w:pPr>
      <w:r>
        <w:t xml:space="preserve">Parents have regular opportunities to visit the school and celebrate the work of the children through: </w:t>
      </w:r>
    </w:p>
    <w:p w14:paraId="0D81540E" w14:textId="77777777" w:rsidR="00D13E2D" w:rsidRDefault="00654DA4">
      <w:pPr>
        <w:numPr>
          <w:ilvl w:val="0"/>
          <w:numId w:val="15"/>
        </w:numPr>
        <w:spacing w:after="32" w:line="281" w:lineRule="auto"/>
        <w:ind w:right="558" w:hanging="360"/>
        <w:jc w:val="both"/>
      </w:pPr>
      <w:r>
        <w:rPr>
          <w:sz w:val="21"/>
        </w:rPr>
        <w:t xml:space="preserve">Open Night </w:t>
      </w:r>
    </w:p>
    <w:p w14:paraId="35825E59" w14:textId="77777777" w:rsidR="00D13E2D" w:rsidRDefault="00654DA4">
      <w:pPr>
        <w:numPr>
          <w:ilvl w:val="0"/>
          <w:numId w:val="15"/>
        </w:numPr>
        <w:spacing w:after="32" w:line="281" w:lineRule="auto"/>
        <w:ind w:right="558" w:hanging="360"/>
        <w:jc w:val="both"/>
      </w:pPr>
      <w:r>
        <w:rPr>
          <w:sz w:val="21"/>
        </w:rPr>
        <w:t xml:space="preserve">Induction meetings </w:t>
      </w:r>
    </w:p>
    <w:p w14:paraId="656A5E30" w14:textId="77777777" w:rsidR="00D13E2D" w:rsidRDefault="00654DA4">
      <w:pPr>
        <w:numPr>
          <w:ilvl w:val="0"/>
          <w:numId w:val="15"/>
        </w:numPr>
        <w:spacing w:after="4" w:line="281" w:lineRule="auto"/>
        <w:ind w:right="558" w:hanging="360"/>
        <w:jc w:val="both"/>
      </w:pPr>
      <w:r>
        <w:rPr>
          <w:sz w:val="21"/>
        </w:rPr>
        <w:t xml:space="preserve">School performances, e.g. Christmas Show, Assemblies, other religious events </w:t>
      </w:r>
    </w:p>
    <w:p w14:paraId="3CAC39D2" w14:textId="77777777" w:rsidR="00D13E2D" w:rsidRDefault="00654DA4">
      <w:pPr>
        <w:spacing w:after="94" w:line="259" w:lineRule="auto"/>
        <w:ind w:left="0" w:right="0" w:firstLine="0"/>
      </w:pPr>
      <w:r>
        <w:rPr>
          <w:sz w:val="21"/>
        </w:rPr>
        <w:t xml:space="preserve"> </w:t>
      </w:r>
    </w:p>
    <w:p w14:paraId="3632F3B9" w14:textId="77777777" w:rsidR="00D13E2D" w:rsidRDefault="00654DA4">
      <w:pPr>
        <w:spacing w:after="0" w:line="259" w:lineRule="auto"/>
        <w:ind w:left="0" w:right="0" w:firstLine="0"/>
      </w:pPr>
      <w:r>
        <w:rPr>
          <w:sz w:val="21"/>
        </w:rPr>
        <w:t xml:space="preserve"> </w:t>
      </w:r>
    </w:p>
    <w:p w14:paraId="5BBCD027" w14:textId="77777777" w:rsidR="00D13E2D" w:rsidRDefault="00654DA4">
      <w:pPr>
        <w:spacing w:after="65" w:line="281" w:lineRule="auto"/>
        <w:ind w:right="558"/>
        <w:jc w:val="both"/>
      </w:pPr>
      <w:r>
        <w:rPr>
          <w:sz w:val="21"/>
        </w:rPr>
        <w:t xml:space="preserve">Contacts with the local community, including other schools, are established to help foster positive attitudes and values among the children. For example: </w:t>
      </w:r>
    </w:p>
    <w:p w14:paraId="758A6119" w14:textId="77777777" w:rsidR="00D13E2D" w:rsidRDefault="00654DA4">
      <w:pPr>
        <w:spacing w:after="0" w:line="259" w:lineRule="auto"/>
        <w:ind w:left="0" w:right="0" w:firstLine="0"/>
      </w:pPr>
      <w:r>
        <w:rPr>
          <w:sz w:val="21"/>
        </w:rPr>
        <w:lastRenderedPageBreak/>
        <w:t xml:space="preserve"> </w:t>
      </w:r>
    </w:p>
    <w:p w14:paraId="58BC02BA" w14:textId="77777777" w:rsidR="00D13E2D" w:rsidRDefault="00654DA4">
      <w:pPr>
        <w:numPr>
          <w:ilvl w:val="0"/>
          <w:numId w:val="15"/>
        </w:numPr>
        <w:spacing w:after="32" w:line="281" w:lineRule="auto"/>
        <w:ind w:right="558" w:hanging="360"/>
        <w:jc w:val="both"/>
      </w:pPr>
      <w:r>
        <w:rPr>
          <w:sz w:val="21"/>
        </w:rPr>
        <w:t xml:space="preserve">Annual school book fairs </w:t>
      </w:r>
    </w:p>
    <w:p w14:paraId="3FC18325" w14:textId="77777777" w:rsidR="00D13E2D" w:rsidRDefault="00654DA4">
      <w:pPr>
        <w:numPr>
          <w:ilvl w:val="0"/>
          <w:numId w:val="15"/>
        </w:numPr>
        <w:spacing w:after="32" w:line="281" w:lineRule="auto"/>
        <w:ind w:right="558" w:hanging="360"/>
        <w:jc w:val="both"/>
      </w:pPr>
      <w:r>
        <w:rPr>
          <w:sz w:val="21"/>
        </w:rPr>
        <w:t xml:space="preserve">Visitors to the school, e.g. storytellers, visiting theatre groups, writers, school nurse, dentist, fire service, PSNI, etc. </w:t>
      </w:r>
    </w:p>
    <w:p w14:paraId="7DD0F9A8" w14:textId="77777777" w:rsidR="00D13E2D" w:rsidRDefault="00654DA4">
      <w:pPr>
        <w:numPr>
          <w:ilvl w:val="0"/>
          <w:numId w:val="15"/>
        </w:numPr>
        <w:spacing w:after="32" w:line="281" w:lineRule="auto"/>
        <w:ind w:right="558" w:hanging="360"/>
        <w:jc w:val="both"/>
      </w:pPr>
      <w:r>
        <w:rPr>
          <w:sz w:val="21"/>
        </w:rPr>
        <w:t xml:space="preserve">Visits to local library </w:t>
      </w:r>
    </w:p>
    <w:p w14:paraId="55068C5B" w14:textId="77777777" w:rsidR="00D13E2D" w:rsidRDefault="00654DA4">
      <w:pPr>
        <w:numPr>
          <w:ilvl w:val="0"/>
          <w:numId w:val="15"/>
        </w:numPr>
        <w:spacing w:after="32" w:line="281" w:lineRule="auto"/>
        <w:ind w:right="558" w:hanging="360"/>
        <w:jc w:val="both"/>
      </w:pPr>
      <w:r>
        <w:rPr>
          <w:sz w:val="21"/>
        </w:rPr>
        <w:t xml:space="preserve">School trips, e.g. W5 etc. </w:t>
      </w:r>
    </w:p>
    <w:p w14:paraId="77434F4E" w14:textId="77777777" w:rsidR="00D13E2D" w:rsidRDefault="00654DA4">
      <w:pPr>
        <w:numPr>
          <w:ilvl w:val="0"/>
          <w:numId w:val="15"/>
        </w:numPr>
        <w:spacing w:after="32" w:line="281" w:lineRule="auto"/>
        <w:ind w:right="558" w:hanging="360"/>
        <w:jc w:val="both"/>
      </w:pPr>
      <w:r>
        <w:rPr>
          <w:sz w:val="21"/>
        </w:rPr>
        <w:t xml:space="preserve">Visits to local places of interest, e.g. local shop, Dundrum Castle, beach, cinema, etc. </w:t>
      </w:r>
    </w:p>
    <w:p w14:paraId="6C4651C7" w14:textId="77777777" w:rsidR="00D13E2D" w:rsidRDefault="00654DA4">
      <w:pPr>
        <w:numPr>
          <w:ilvl w:val="0"/>
          <w:numId w:val="15"/>
        </w:numPr>
        <w:spacing w:after="32" w:line="281" w:lineRule="auto"/>
        <w:ind w:right="558" w:hanging="360"/>
        <w:jc w:val="both"/>
      </w:pPr>
      <w:r>
        <w:rPr>
          <w:sz w:val="21"/>
        </w:rPr>
        <w:t xml:space="preserve">Cross community links with other schools </w:t>
      </w:r>
    </w:p>
    <w:p w14:paraId="60BC359A" w14:textId="77777777" w:rsidR="00D13E2D" w:rsidRDefault="00654DA4">
      <w:pPr>
        <w:numPr>
          <w:ilvl w:val="0"/>
          <w:numId w:val="15"/>
        </w:numPr>
        <w:spacing w:after="0" w:line="259" w:lineRule="auto"/>
        <w:ind w:right="558" w:hanging="360"/>
        <w:jc w:val="both"/>
      </w:pPr>
      <w:r>
        <w:rPr>
          <w:sz w:val="21"/>
        </w:rPr>
        <w:t xml:space="preserve">Events with other schools, e.g. Credit Union Quiz, sporting events </w:t>
      </w:r>
    </w:p>
    <w:p w14:paraId="2F614DF5" w14:textId="77777777" w:rsidR="00D13E2D" w:rsidRDefault="00654DA4">
      <w:pPr>
        <w:spacing w:after="0" w:line="259" w:lineRule="auto"/>
        <w:ind w:left="0" w:right="0" w:firstLine="0"/>
      </w:pPr>
      <w:r>
        <w:rPr>
          <w:sz w:val="21"/>
        </w:rPr>
        <w:t xml:space="preserve"> </w:t>
      </w:r>
    </w:p>
    <w:p w14:paraId="42F870E4" w14:textId="77777777" w:rsidR="00D13E2D" w:rsidRDefault="00654DA4">
      <w:pPr>
        <w:spacing w:after="10" w:line="259" w:lineRule="auto"/>
        <w:ind w:left="0" w:right="0" w:firstLine="0"/>
      </w:pPr>
      <w:r>
        <w:rPr>
          <w:sz w:val="21"/>
        </w:rPr>
        <w:t xml:space="preserve"> </w:t>
      </w:r>
    </w:p>
    <w:p w14:paraId="500FC035" w14:textId="77777777" w:rsidR="00D13E2D" w:rsidRDefault="00654DA4">
      <w:pPr>
        <w:spacing w:after="55" w:line="239" w:lineRule="auto"/>
        <w:ind w:left="247" w:right="1200"/>
        <w:jc w:val="both"/>
      </w:pPr>
      <w:r>
        <w:t xml:space="preserve">Effective links are maintained with statutory agencies including educational support services, e.g. psychology, behaviour management team, CASS, ASD team, speech and language therapists, etc. </w:t>
      </w:r>
    </w:p>
    <w:p w14:paraId="074D81E1" w14:textId="77777777" w:rsidR="00D13E2D" w:rsidRDefault="00654DA4">
      <w:pPr>
        <w:spacing w:after="0" w:line="259" w:lineRule="auto"/>
        <w:ind w:left="0" w:right="0" w:firstLine="0"/>
      </w:pPr>
      <w:r>
        <w:t xml:space="preserve"> </w:t>
      </w:r>
    </w:p>
    <w:p w14:paraId="437C594C" w14:textId="77777777" w:rsidR="00D13E2D" w:rsidRDefault="00654DA4">
      <w:pPr>
        <w:pStyle w:val="Heading1"/>
        <w:ind w:left="247"/>
      </w:pPr>
      <w:r>
        <w:t>Policy Review</w:t>
      </w:r>
      <w:r>
        <w:rPr>
          <w:u w:val="none"/>
        </w:rPr>
        <w:t xml:space="preserve"> </w:t>
      </w:r>
    </w:p>
    <w:p w14:paraId="147A9A2B" w14:textId="77777777" w:rsidR="00D13E2D" w:rsidRDefault="00654DA4">
      <w:pPr>
        <w:spacing w:after="0" w:line="259" w:lineRule="auto"/>
        <w:ind w:left="0" w:right="0" w:firstLine="0"/>
      </w:pPr>
      <w:r>
        <w:rPr>
          <w:b/>
        </w:rPr>
        <w:t xml:space="preserve"> </w:t>
      </w:r>
    </w:p>
    <w:p w14:paraId="3E792A21" w14:textId="77777777" w:rsidR="00D13E2D" w:rsidRDefault="00654DA4">
      <w:pPr>
        <w:spacing w:after="14"/>
        <w:ind w:left="247" w:right="154"/>
      </w:pPr>
      <w:r>
        <w:rPr>
          <w:b/>
        </w:rPr>
        <w:t xml:space="preserve">This policy will be reviewed annually. </w:t>
      </w:r>
      <w:r>
        <w:br w:type="page"/>
      </w:r>
    </w:p>
    <w:p w14:paraId="49520AE8" w14:textId="77777777" w:rsidR="00D13E2D" w:rsidRDefault="00654DA4">
      <w:pPr>
        <w:pStyle w:val="Heading2"/>
        <w:spacing w:after="316"/>
        <w:ind w:left="247" w:right="154"/>
      </w:pPr>
      <w:r>
        <w:lastRenderedPageBreak/>
        <w:t xml:space="preserve">Appendix 1 </w:t>
      </w:r>
    </w:p>
    <w:p w14:paraId="6B7934BB" w14:textId="77777777" w:rsidR="00D13E2D" w:rsidRDefault="00654DA4">
      <w:pPr>
        <w:ind w:left="247" w:right="3431"/>
      </w:pPr>
      <w:r>
        <w:rPr>
          <w:b/>
        </w:rPr>
        <w:t xml:space="preserve">The role of the classroom assistant </w:t>
      </w:r>
      <w:r>
        <w:t xml:space="preserve">Classroom assistants can assist learning by: </w:t>
      </w:r>
    </w:p>
    <w:p w14:paraId="23E8CA98" w14:textId="77777777" w:rsidR="00D13E2D" w:rsidRDefault="00654DA4">
      <w:pPr>
        <w:numPr>
          <w:ilvl w:val="0"/>
          <w:numId w:val="16"/>
        </w:numPr>
        <w:spacing w:after="261"/>
        <w:ind w:right="538" w:hanging="360"/>
      </w:pPr>
      <w:r>
        <w:t>Fostering the participation of children.</w:t>
      </w:r>
      <w:r>
        <w:rPr>
          <w:rFonts w:ascii="Segoe UI Symbol" w:eastAsia="Segoe UI Symbol" w:hAnsi="Segoe UI Symbol" w:cs="Segoe UI Symbol"/>
        </w:rPr>
        <w:t xml:space="preserve"> </w:t>
      </w:r>
    </w:p>
    <w:p w14:paraId="34B0E8FC" w14:textId="77777777" w:rsidR="00D13E2D" w:rsidRDefault="00654DA4">
      <w:pPr>
        <w:numPr>
          <w:ilvl w:val="0"/>
          <w:numId w:val="16"/>
        </w:numPr>
        <w:spacing w:after="261"/>
        <w:ind w:right="538" w:hanging="360"/>
      </w:pPr>
      <w:r>
        <w:t>Enabling children to become independent learners.</w:t>
      </w:r>
      <w:r>
        <w:rPr>
          <w:rFonts w:ascii="Segoe UI Symbol" w:eastAsia="Segoe UI Symbol" w:hAnsi="Segoe UI Symbol" w:cs="Segoe UI Symbol"/>
        </w:rPr>
        <w:t xml:space="preserve"> </w:t>
      </w:r>
    </w:p>
    <w:p w14:paraId="01E6D521" w14:textId="77777777" w:rsidR="00D13E2D" w:rsidRDefault="00654DA4">
      <w:pPr>
        <w:numPr>
          <w:ilvl w:val="0"/>
          <w:numId w:val="16"/>
        </w:numPr>
        <w:spacing w:after="259"/>
        <w:ind w:right="538" w:hanging="360"/>
      </w:pPr>
      <w:r>
        <w:t>Maintaining children’s interest to prevent boredom, enabling repetition and reinforcement activities to take place.</w:t>
      </w:r>
      <w:r>
        <w:rPr>
          <w:rFonts w:ascii="Segoe UI Symbol" w:eastAsia="Segoe UI Symbol" w:hAnsi="Segoe UI Symbol" w:cs="Segoe UI Symbol"/>
        </w:rPr>
        <w:t xml:space="preserve"> </w:t>
      </w:r>
    </w:p>
    <w:p w14:paraId="0F8B14B4" w14:textId="77777777" w:rsidR="00D13E2D" w:rsidRDefault="00654DA4">
      <w:pPr>
        <w:numPr>
          <w:ilvl w:val="0"/>
          <w:numId w:val="16"/>
        </w:numPr>
        <w:spacing w:after="266"/>
        <w:ind w:right="538" w:hanging="360"/>
      </w:pPr>
      <w:r>
        <w:t>Increasing children’s motivation.</w:t>
      </w:r>
      <w:r>
        <w:rPr>
          <w:rFonts w:ascii="Segoe UI Symbol" w:eastAsia="Segoe UI Symbol" w:hAnsi="Segoe UI Symbol" w:cs="Segoe UI Symbol"/>
        </w:rPr>
        <w:t xml:space="preserve"> </w:t>
      </w:r>
    </w:p>
    <w:p w14:paraId="65A5FC55" w14:textId="77777777" w:rsidR="00D13E2D" w:rsidRDefault="00654DA4">
      <w:pPr>
        <w:numPr>
          <w:ilvl w:val="0"/>
          <w:numId w:val="16"/>
        </w:numPr>
        <w:spacing w:after="263"/>
        <w:ind w:right="538" w:hanging="360"/>
      </w:pPr>
      <w:r>
        <w:t>Understanding the process of learning and provide scaffolding for children.</w:t>
      </w:r>
      <w:r>
        <w:rPr>
          <w:rFonts w:ascii="Segoe UI Symbol" w:eastAsia="Segoe UI Symbol" w:hAnsi="Segoe UI Symbol" w:cs="Segoe UI Symbol"/>
        </w:rPr>
        <w:t xml:space="preserve"> </w:t>
      </w:r>
    </w:p>
    <w:p w14:paraId="2BCE298A" w14:textId="77777777" w:rsidR="00D13E2D" w:rsidRDefault="00654DA4">
      <w:pPr>
        <w:numPr>
          <w:ilvl w:val="0"/>
          <w:numId w:val="16"/>
        </w:numPr>
        <w:spacing w:after="263"/>
        <w:ind w:right="538" w:hanging="360"/>
      </w:pPr>
      <w:r>
        <w:t>Adapting the learning environment, organising resources and supporting the classroom climate.</w:t>
      </w:r>
      <w:r>
        <w:rPr>
          <w:rFonts w:ascii="Segoe UI Symbol" w:eastAsia="Segoe UI Symbol" w:hAnsi="Segoe UI Symbol" w:cs="Segoe UI Symbol"/>
        </w:rPr>
        <w:t xml:space="preserve"> </w:t>
      </w:r>
    </w:p>
    <w:p w14:paraId="1F1C52C0" w14:textId="77777777" w:rsidR="00D13E2D" w:rsidRDefault="00654DA4">
      <w:pPr>
        <w:numPr>
          <w:ilvl w:val="0"/>
          <w:numId w:val="16"/>
        </w:numPr>
        <w:spacing w:after="256"/>
        <w:ind w:right="538" w:hanging="360"/>
      </w:pPr>
      <w:r>
        <w:t>Assisting in maintaining the self-esteem and self-confidence without the child feeling labelled by the support.</w:t>
      </w:r>
      <w:r>
        <w:rPr>
          <w:rFonts w:ascii="Segoe UI Symbol" w:eastAsia="Segoe UI Symbol" w:hAnsi="Segoe UI Symbol" w:cs="Segoe UI Symbol"/>
        </w:rPr>
        <w:t xml:space="preserve"> </w:t>
      </w:r>
    </w:p>
    <w:p w14:paraId="1C9F4B65" w14:textId="77777777" w:rsidR="00D13E2D" w:rsidRDefault="00654DA4">
      <w:pPr>
        <w:numPr>
          <w:ilvl w:val="0"/>
          <w:numId w:val="16"/>
        </w:numPr>
        <w:spacing w:after="268"/>
        <w:ind w:right="538" w:hanging="360"/>
      </w:pPr>
      <w:r>
        <w:t>Encouraging independent learning without creating dependency.</w:t>
      </w:r>
      <w:r>
        <w:rPr>
          <w:rFonts w:ascii="Segoe UI Symbol" w:eastAsia="Segoe UI Symbol" w:hAnsi="Segoe UI Symbol" w:cs="Segoe UI Symbol"/>
        </w:rPr>
        <w:t xml:space="preserve"> </w:t>
      </w:r>
    </w:p>
    <w:p w14:paraId="261C2BA6" w14:textId="77777777" w:rsidR="00D13E2D" w:rsidRDefault="00654DA4">
      <w:pPr>
        <w:numPr>
          <w:ilvl w:val="0"/>
          <w:numId w:val="16"/>
        </w:numPr>
        <w:spacing w:after="261"/>
        <w:ind w:right="538" w:hanging="360"/>
      </w:pPr>
      <w:r>
        <w:t>Increasing the opportunities for social interaction and facilitate participation in group work.</w:t>
      </w:r>
      <w:r>
        <w:rPr>
          <w:rFonts w:ascii="Segoe UI Symbol" w:eastAsia="Segoe UI Symbol" w:hAnsi="Segoe UI Symbol" w:cs="Segoe UI Symbol"/>
        </w:rPr>
        <w:t xml:space="preserve"> </w:t>
      </w:r>
    </w:p>
    <w:p w14:paraId="21C33D7F" w14:textId="77777777" w:rsidR="00D13E2D" w:rsidRDefault="00654DA4">
      <w:pPr>
        <w:numPr>
          <w:ilvl w:val="0"/>
          <w:numId w:val="16"/>
        </w:numPr>
        <w:spacing w:after="256"/>
        <w:ind w:right="538" w:hanging="360"/>
      </w:pPr>
      <w:r>
        <w:t>Enabling children for whom English is an additional language to access the curriculum and make friends.</w:t>
      </w:r>
      <w:r>
        <w:rPr>
          <w:rFonts w:ascii="Segoe UI Symbol" w:eastAsia="Segoe UI Symbol" w:hAnsi="Segoe UI Symbol" w:cs="Segoe UI Symbol"/>
        </w:rPr>
        <w:t xml:space="preserve"> </w:t>
      </w:r>
    </w:p>
    <w:p w14:paraId="5A1B01D5" w14:textId="77777777" w:rsidR="00D13E2D" w:rsidRDefault="00654DA4">
      <w:pPr>
        <w:numPr>
          <w:ilvl w:val="0"/>
          <w:numId w:val="16"/>
        </w:numPr>
        <w:spacing w:after="249"/>
        <w:ind w:right="538" w:hanging="360"/>
      </w:pPr>
      <w:r>
        <w:t>Valuing and celebrating the children’s progress, with high expectations.</w:t>
      </w:r>
      <w:r>
        <w:rPr>
          <w:rFonts w:ascii="Segoe UI Symbol" w:eastAsia="Segoe UI Symbol" w:hAnsi="Segoe UI Symbol" w:cs="Segoe UI Symbol"/>
        </w:rPr>
        <w:t xml:space="preserve"> </w:t>
      </w:r>
    </w:p>
    <w:p w14:paraId="59223A45" w14:textId="77777777" w:rsidR="00D13E2D" w:rsidRDefault="00654DA4">
      <w:pPr>
        <w:numPr>
          <w:ilvl w:val="0"/>
          <w:numId w:val="16"/>
        </w:numPr>
        <w:ind w:right="538" w:hanging="360"/>
      </w:pPr>
      <w:r>
        <w:t>Providing feedback to the teacher on potential points of difficulty.</w:t>
      </w:r>
      <w:r>
        <w:rPr>
          <w:rFonts w:ascii="Segoe UI Symbol" w:eastAsia="Segoe UI Symbol" w:hAnsi="Segoe UI Symbol" w:cs="Segoe UI Symbol"/>
        </w:rPr>
        <w:t xml:space="preserve"> </w:t>
      </w:r>
    </w:p>
    <w:sectPr w:rsidR="00D13E2D" w:rsidSect="00654DA4">
      <w:pgSz w:w="11911" w:h="16841"/>
      <w:pgMar w:top="1500" w:right="1294" w:bottom="1490" w:left="1560" w:header="720" w:footer="720" w:gutter="0"/>
      <w:pgBorders w:offsetFrom="page">
        <w:top w:val="single" w:sz="36" w:space="24" w:color="45B0E1" w:themeColor="accent1" w:themeTint="99"/>
        <w:left w:val="single" w:sz="36" w:space="24" w:color="45B0E1" w:themeColor="accent1" w:themeTint="99"/>
        <w:bottom w:val="single" w:sz="36" w:space="24" w:color="45B0E1" w:themeColor="accent1" w:themeTint="99"/>
        <w:right w:val="single" w:sz="36" w:space="24" w:color="45B0E1" w:themeColor="accent1" w:themeTint="99"/>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E1DC5"/>
    <w:multiLevelType w:val="hybridMultilevel"/>
    <w:tmpl w:val="94E46F82"/>
    <w:lvl w:ilvl="0" w:tplc="5E1E43D8">
      <w:start w:val="1"/>
      <w:numFmt w:val="bullet"/>
      <w:lvlText w:val="•"/>
      <w:lvlJc w:val="left"/>
      <w:pPr>
        <w:ind w:left="6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1CAE9DA8">
      <w:start w:val="1"/>
      <w:numFmt w:val="bullet"/>
      <w:lvlText w:val="o"/>
      <w:lvlJc w:val="left"/>
      <w:pPr>
        <w:ind w:left="133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C06A3C7E">
      <w:start w:val="1"/>
      <w:numFmt w:val="bullet"/>
      <w:lvlText w:val="▪"/>
      <w:lvlJc w:val="left"/>
      <w:pPr>
        <w:ind w:left="205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369C49FE">
      <w:start w:val="1"/>
      <w:numFmt w:val="bullet"/>
      <w:lvlText w:val="•"/>
      <w:lvlJc w:val="left"/>
      <w:pPr>
        <w:ind w:left="277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E5D82C4C">
      <w:start w:val="1"/>
      <w:numFmt w:val="bullet"/>
      <w:lvlText w:val="o"/>
      <w:lvlJc w:val="left"/>
      <w:pPr>
        <w:ind w:left="349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D93417C0">
      <w:start w:val="1"/>
      <w:numFmt w:val="bullet"/>
      <w:lvlText w:val="▪"/>
      <w:lvlJc w:val="left"/>
      <w:pPr>
        <w:ind w:left="421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ACC9D9C">
      <w:start w:val="1"/>
      <w:numFmt w:val="bullet"/>
      <w:lvlText w:val="•"/>
      <w:lvlJc w:val="left"/>
      <w:pPr>
        <w:ind w:left="493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DAE4FEEE">
      <w:start w:val="1"/>
      <w:numFmt w:val="bullet"/>
      <w:lvlText w:val="o"/>
      <w:lvlJc w:val="left"/>
      <w:pPr>
        <w:ind w:left="565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B2B2E6FE">
      <w:start w:val="1"/>
      <w:numFmt w:val="bullet"/>
      <w:lvlText w:val="▪"/>
      <w:lvlJc w:val="left"/>
      <w:pPr>
        <w:ind w:left="637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88A3F6C"/>
    <w:multiLevelType w:val="hybridMultilevel"/>
    <w:tmpl w:val="BB96EA30"/>
    <w:lvl w:ilvl="0" w:tplc="C68A12DE">
      <w:start w:val="1"/>
      <w:numFmt w:val="bullet"/>
      <w:lvlText w:val="•"/>
      <w:lvlJc w:val="left"/>
      <w:pPr>
        <w:ind w:left="11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111842DA">
      <w:start w:val="1"/>
      <w:numFmt w:val="bullet"/>
      <w:lvlText w:val="o"/>
      <w:lvlJc w:val="left"/>
      <w:pPr>
        <w:ind w:left="17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F3A24F42">
      <w:start w:val="1"/>
      <w:numFmt w:val="bullet"/>
      <w:lvlText w:val="▪"/>
      <w:lvlJc w:val="left"/>
      <w:pPr>
        <w:ind w:left="25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23AA9C02">
      <w:start w:val="1"/>
      <w:numFmt w:val="bullet"/>
      <w:lvlText w:val="•"/>
      <w:lvlJc w:val="left"/>
      <w:pPr>
        <w:ind w:left="32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88E7FCC">
      <w:start w:val="1"/>
      <w:numFmt w:val="bullet"/>
      <w:lvlText w:val="o"/>
      <w:lvlJc w:val="left"/>
      <w:pPr>
        <w:ind w:left="39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12300FAA">
      <w:start w:val="1"/>
      <w:numFmt w:val="bullet"/>
      <w:lvlText w:val="▪"/>
      <w:lvlJc w:val="left"/>
      <w:pPr>
        <w:ind w:left="46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31C8328C">
      <w:start w:val="1"/>
      <w:numFmt w:val="bullet"/>
      <w:lvlText w:val="•"/>
      <w:lvlJc w:val="left"/>
      <w:pPr>
        <w:ind w:left="53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92E8306E">
      <w:start w:val="1"/>
      <w:numFmt w:val="bullet"/>
      <w:lvlText w:val="o"/>
      <w:lvlJc w:val="left"/>
      <w:pPr>
        <w:ind w:left="61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49EA1370">
      <w:start w:val="1"/>
      <w:numFmt w:val="bullet"/>
      <w:lvlText w:val="▪"/>
      <w:lvlJc w:val="left"/>
      <w:pPr>
        <w:ind w:left="68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A127E1C"/>
    <w:multiLevelType w:val="hybridMultilevel"/>
    <w:tmpl w:val="76866EBA"/>
    <w:lvl w:ilvl="0" w:tplc="724AEE16">
      <w:start w:val="1"/>
      <w:numFmt w:val="bullet"/>
      <w:lvlText w:val="•"/>
      <w:lvlJc w:val="left"/>
      <w:pPr>
        <w:ind w:left="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CE6AE2">
      <w:start w:val="1"/>
      <w:numFmt w:val="bullet"/>
      <w:lvlText w:val="o"/>
      <w:lvlJc w:val="left"/>
      <w:pPr>
        <w:ind w:left="13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0D4DA2C">
      <w:start w:val="1"/>
      <w:numFmt w:val="bullet"/>
      <w:lvlText w:val="▪"/>
      <w:lvlJc w:val="left"/>
      <w:pPr>
        <w:ind w:left="20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3C05380">
      <w:start w:val="1"/>
      <w:numFmt w:val="bullet"/>
      <w:lvlText w:val="•"/>
      <w:lvlJc w:val="left"/>
      <w:pPr>
        <w:ind w:left="2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085EF2">
      <w:start w:val="1"/>
      <w:numFmt w:val="bullet"/>
      <w:lvlText w:val="o"/>
      <w:lvlJc w:val="left"/>
      <w:pPr>
        <w:ind w:left="34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1CC51A0">
      <w:start w:val="1"/>
      <w:numFmt w:val="bullet"/>
      <w:lvlText w:val="▪"/>
      <w:lvlJc w:val="left"/>
      <w:pPr>
        <w:ind w:left="42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B63ABA">
      <w:start w:val="1"/>
      <w:numFmt w:val="bullet"/>
      <w:lvlText w:val="•"/>
      <w:lvlJc w:val="left"/>
      <w:pPr>
        <w:ind w:left="49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BAE29FC">
      <w:start w:val="1"/>
      <w:numFmt w:val="bullet"/>
      <w:lvlText w:val="o"/>
      <w:lvlJc w:val="left"/>
      <w:pPr>
        <w:ind w:left="56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7A2FAAE">
      <w:start w:val="1"/>
      <w:numFmt w:val="bullet"/>
      <w:lvlText w:val="▪"/>
      <w:lvlJc w:val="left"/>
      <w:pPr>
        <w:ind w:left="63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46E0256"/>
    <w:multiLevelType w:val="hybridMultilevel"/>
    <w:tmpl w:val="91ECB54A"/>
    <w:lvl w:ilvl="0" w:tplc="5E3CB6D0">
      <w:start w:val="1"/>
      <w:numFmt w:val="bullet"/>
      <w:lvlText w:val="•"/>
      <w:lvlJc w:val="left"/>
      <w:pPr>
        <w:ind w:left="6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7207E56">
      <w:start w:val="1"/>
      <w:numFmt w:val="bullet"/>
      <w:lvlText w:val="o"/>
      <w:lvlJc w:val="left"/>
      <w:pPr>
        <w:ind w:left="133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2AA0944E">
      <w:start w:val="1"/>
      <w:numFmt w:val="bullet"/>
      <w:lvlText w:val="▪"/>
      <w:lvlJc w:val="left"/>
      <w:pPr>
        <w:ind w:left="205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DCB4A6C4">
      <w:start w:val="1"/>
      <w:numFmt w:val="bullet"/>
      <w:lvlText w:val="•"/>
      <w:lvlJc w:val="left"/>
      <w:pPr>
        <w:ind w:left="277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1728DC90">
      <w:start w:val="1"/>
      <w:numFmt w:val="bullet"/>
      <w:lvlText w:val="o"/>
      <w:lvlJc w:val="left"/>
      <w:pPr>
        <w:ind w:left="349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25C0AEA0">
      <w:start w:val="1"/>
      <w:numFmt w:val="bullet"/>
      <w:lvlText w:val="▪"/>
      <w:lvlJc w:val="left"/>
      <w:pPr>
        <w:ind w:left="421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9DC8A7A4">
      <w:start w:val="1"/>
      <w:numFmt w:val="bullet"/>
      <w:lvlText w:val="•"/>
      <w:lvlJc w:val="left"/>
      <w:pPr>
        <w:ind w:left="493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E17A9670">
      <w:start w:val="1"/>
      <w:numFmt w:val="bullet"/>
      <w:lvlText w:val="o"/>
      <w:lvlJc w:val="left"/>
      <w:pPr>
        <w:ind w:left="565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C7F0B7BE">
      <w:start w:val="1"/>
      <w:numFmt w:val="bullet"/>
      <w:lvlText w:val="▪"/>
      <w:lvlJc w:val="left"/>
      <w:pPr>
        <w:ind w:left="637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94E7374"/>
    <w:multiLevelType w:val="hybridMultilevel"/>
    <w:tmpl w:val="09289700"/>
    <w:lvl w:ilvl="0" w:tplc="70B89B1E">
      <w:start w:val="1"/>
      <w:numFmt w:val="bullet"/>
      <w:lvlText w:val="•"/>
      <w:lvlJc w:val="left"/>
      <w:pPr>
        <w:ind w:left="96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51AA722E">
      <w:start w:val="1"/>
      <w:numFmt w:val="bullet"/>
      <w:lvlText w:val="o"/>
      <w:lvlJc w:val="left"/>
      <w:pPr>
        <w:ind w:left="169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CD9EA006">
      <w:start w:val="1"/>
      <w:numFmt w:val="bullet"/>
      <w:lvlText w:val="▪"/>
      <w:lvlJc w:val="left"/>
      <w:pPr>
        <w:ind w:left="241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6F9064E4">
      <w:start w:val="1"/>
      <w:numFmt w:val="bullet"/>
      <w:lvlText w:val="•"/>
      <w:lvlJc w:val="left"/>
      <w:pPr>
        <w:ind w:left="313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D73005CC">
      <w:start w:val="1"/>
      <w:numFmt w:val="bullet"/>
      <w:lvlText w:val="o"/>
      <w:lvlJc w:val="left"/>
      <w:pPr>
        <w:ind w:left="385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D63EB4FC">
      <w:start w:val="1"/>
      <w:numFmt w:val="bullet"/>
      <w:lvlText w:val="▪"/>
      <w:lvlJc w:val="left"/>
      <w:pPr>
        <w:ind w:left="457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95406148">
      <w:start w:val="1"/>
      <w:numFmt w:val="bullet"/>
      <w:lvlText w:val="•"/>
      <w:lvlJc w:val="left"/>
      <w:pPr>
        <w:ind w:left="529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CBA7C16">
      <w:start w:val="1"/>
      <w:numFmt w:val="bullet"/>
      <w:lvlText w:val="o"/>
      <w:lvlJc w:val="left"/>
      <w:pPr>
        <w:ind w:left="601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C87AAC5A">
      <w:start w:val="1"/>
      <w:numFmt w:val="bullet"/>
      <w:lvlText w:val="▪"/>
      <w:lvlJc w:val="left"/>
      <w:pPr>
        <w:ind w:left="673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B3A7FC5"/>
    <w:multiLevelType w:val="hybridMultilevel"/>
    <w:tmpl w:val="EAC89196"/>
    <w:lvl w:ilvl="0" w:tplc="A4C6C4BC">
      <w:start w:val="1"/>
      <w:numFmt w:val="bullet"/>
      <w:lvlText w:val="•"/>
      <w:lvlJc w:val="left"/>
      <w:pPr>
        <w:ind w:left="9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3B0BE16">
      <w:start w:val="1"/>
      <w:numFmt w:val="bullet"/>
      <w:lvlText w:val="o"/>
      <w:lvlJc w:val="left"/>
      <w:pPr>
        <w:ind w:left="16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D322C2E">
      <w:start w:val="1"/>
      <w:numFmt w:val="bullet"/>
      <w:lvlText w:val="▪"/>
      <w:lvlJc w:val="left"/>
      <w:pPr>
        <w:ind w:left="24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9A60A80">
      <w:start w:val="1"/>
      <w:numFmt w:val="bullet"/>
      <w:lvlText w:val="•"/>
      <w:lvlJc w:val="left"/>
      <w:pPr>
        <w:ind w:left="31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74725C">
      <w:start w:val="1"/>
      <w:numFmt w:val="bullet"/>
      <w:lvlText w:val="o"/>
      <w:lvlJc w:val="left"/>
      <w:pPr>
        <w:ind w:left="38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73C05D4">
      <w:start w:val="1"/>
      <w:numFmt w:val="bullet"/>
      <w:lvlText w:val="▪"/>
      <w:lvlJc w:val="left"/>
      <w:pPr>
        <w:ind w:left="45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105606">
      <w:start w:val="1"/>
      <w:numFmt w:val="bullet"/>
      <w:lvlText w:val="•"/>
      <w:lvlJc w:val="left"/>
      <w:pPr>
        <w:ind w:left="5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8EA3360">
      <w:start w:val="1"/>
      <w:numFmt w:val="bullet"/>
      <w:lvlText w:val="o"/>
      <w:lvlJc w:val="left"/>
      <w:pPr>
        <w:ind w:left="60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390CCA2">
      <w:start w:val="1"/>
      <w:numFmt w:val="bullet"/>
      <w:lvlText w:val="▪"/>
      <w:lvlJc w:val="left"/>
      <w:pPr>
        <w:ind w:left="67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0BE6D7C"/>
    <w:multiLevelType w:val="hybridMultilevel"/>
    <w:tmpl w:val="F5183C42"/>
    <w:lvl w:ilvl="0" w:tplc="1034D8B2">
      <w:start w:val="1"/>
      <w:numFmt w:val="bullet"/>
      <w:lvlText w:val="•"/>
      <w:lvlJc w:val="left"/>
      <w:pPr>
        <w:ind w:left="9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4050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0466BC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3827B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9C037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0E3F2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F60CC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684357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6C0DF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3734280"/>
    <w:multiLevelType w:val="hybridMultilevel"/>
    <w:tmpl w:val="DD5CCB54"/>
    <w:lvl w:ilvl="0" w:tplc="04E88504">
      <w:start w:val="1"/>
      <w:numFmt w:val="bullet"/>
      <w:lvlText w:val="•"/>
      <w:lvlJc w:val="left"/>
      <w:pPr>
        <w:ind w:left="6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278BE4C">
      <w:start w:val="1"/>
      <w:numFmt w:val="bullet"/>
      <w:lvlText w:val="o"/>
      <w:lvlJc w:val="left"/>
      <w:pPr>
        <w:ind w:left="133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E83844E4">
      <w:start w:val="1"/>
      <w:numFmt w:val="bullet"/>
      <w:lvlText w:val="▪"/>
      <w:lvlJc w:val="left"/>
      <w:pPr>
        <w:ind w:left="205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2CC4CF6E">
      <w:start w:val="1"/>
      <w:numFmt w:val="bullet"/>
      <w:lvlText w:val="•"/>
      <w:lvlJc w:val="left"/>
      <w:pPr>
        <w:ind w:left="277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67C09B42">
      <w:start w:val="1"/>
      <w:numFmt w:val="bullet"/>
      <w:lvlText w:val="o"/>
      <w:lvlJc w:val="left"/>
      <w:pPr>
        <w:ind w:left="349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C7C2FD8A">
      <w:start w:val="1"/>
      <w:numFmt w:val="bullet"/>
      <w:lvlText w:val="▪"/>
      <w:lvlJc w:val="left"/>
      <w:pPr>
        <w:ind w:left="421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5E5ED5DC">
      <w:start w:val="1"/>
      <w:numFmt w:val="bullet"/>
      <w:lvlText w:val="•"/>
      <w:lvlJc w:val="left"/>
      <w:pPr>
        <w:ind w:left="493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F350D3A6">
      <w:start w:val="1"/>
      <w:numFmt w:val="bullet"/>
      <w:lvlText w:val="o"/>
      <w:lvlJc w:val="left"/>
      <w:pPr>
        <w:ind w:left="565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0060C3A6">
      <w:start w:val="1"/>
      <w:numFmt w:val="bullet"/>
      <w:lvlText w:val="▪"/>
      <w:lvlJc w:val="left"/>
      <w:pPr>
        <w:ind w:left="637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454A64B3"/>
    <w:multiLevelType w:val="hybridMultilevel"/>
    <w:tmpl w:val="EE0A76B6"/>
    <w:lvl w:ilvl="0" w:tplc="C4987200">
      <w:start w:val="1"/>
      <w:numFmt w:val="bullet"/>
      <w:lvlText w:val="•"/>
      <w:lvlJc w:val="left"/>
      <w:pPr>
        <w:ind w:left="95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6E269C8">
      <w:start w:val="1"/>
      <w:numFmt w:val="bullet"/>
      <w:lvlText w:val="o"/>
      <w:lvlJc w:val="left"/>
      <w:pPr>
        <w:ind w:left="169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88D84CF2">
      <w:start w:val="1"/>
      <w:numFmt w:val="bullet"/>
      <w:lvlText w:val="▪"/>
      <w:lvlJc w:val="left"/>
      <w:pPr>
        <w:ind w:left="241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4926BD48">
      <w:start w:val="1"/>
      <w:numFmt w:val="bullet"/>
      <w:lvlText w:val="•"/>
      <w:lvlJc w:val="left"/>
      <w:pPr>
        <w:ind w:left="313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EF7ABA64">
      <w:start w:val="1"/>
      <w:numFmt w:val="bullet"/>
      <w:lvlText w:val="o"/>
      <w:lvlJc w:val="left"/>
      <w:pPr>
        <w:ind w:left="385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37EE0EBE">
      <w:start w:val="1"/>
      <w:numFmt w:val="bullet"/>
      <w:lvlText w:val="▪"/>
      <w:lvlJc w:val="left"/>
      <w:pPr>
        <w:ind w:left="457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DFB84A14">
      <w:start w:val="1"/>
      <w:numFmt w:val="bullet"/>
      <w:lvlText w:val="•"/>
      <w:lvlJc w:val="left"/>
      <w:pPr>
        <w:ind w:left="529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764A5D78">
      <w:start w:val="1"/>
      <w:numFmt w:val="bullet"/>
      <w:lvlText w:val="o"/>
      <w:lvlJc w:val="left"/>
      <w:pPr>
        <w:ind w:left="601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51B26E60">
      <w:start w:val="1"/>
      <w:numFmt w:val="bullet"/>
      <w:lvlText w:val="▪"/>
      <w:lvlJc w:val="left"/>
      <w:pPr>
        <w:ind w:left="673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49C41CD4"/>
    <w:multiLevelType w:val="hybridMultilevel"/>
    <w:tmpl w:val="6E86ACDC"/>
    <w:lvl w:ilvl="0" w:tplc="F6C21726">
      <w:start w:val="1"/>
      <w:numFmt w:val="bullet"/>
      <w:lvlText w:val="•"/>
      <w:lvlJc w:val="left"/>
      <w:pPr>
        <w:ind w:left="9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0CD650">
      <w:start w:val="1"/>
      <w:numFmt w:val="bullet"/>
      <w:lvlText w:val="o"/>
      <w:lvlJc w:val="left"/>
      <w:pPr>
        <w:ind w:left="16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425C84">
      <w:start w:val="1"/>
      <w:numFmt w:val="bullet"/>
      <w:lvlText w:val="▪"/>
      <w:lvlJc w:val="left"/>
      <w:pPr>
        <w:ind w:left="24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2A351A">
      <w:start w:val="1"/>
      <w:numFmt w:val="bullet"/>
      <w:lvlText w:val="•"/>
      <w:lvlJc w:val="left"/>
      <w:pPr>
        <w:ind w:left="31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16BEB8">
      <w:start w:val="1"/>
      <w:numFmt w:val="bullet"/>
      <w:lvlText w:val="o"/>
      <w:lvlJc w:val="left"/>
      <w:pPr>
        <w:ind w:left="38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434C202">
      <w:start w:val="1"/>
      <w:numFmt w:val="bullet"/>
      <w:lvlText w:val="▪"/>
      <w:lvlJc w:val="left"/>
      <w:pPr>
        <w:ind w:left="45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4BE045E">
      <w:start w:val="1"/>
      <w:numFmt w:val="bullet"/>
      <w:lvlText w:val="•"/>
      <w:lvlJc w:val="left"/>
      <w:pPr>
        <w:ind w:left="5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96C61C">
      <w:start w:val="1"/>
      <w:numFmt w:val="bullet"/>
      <w:lvlText w:val="o"/>
      <w:lvlJc w:val="left"/>
      <w:pPr>
        <w:ind w:left="60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8BC5258">
      <w:start w:val="1"/>
      <w:numFmt w:val="bullet"/>
      <w:lvlText w:val="▪"/>
      <w:lvlJc w:val="left"/>
      <w:pPr>
        <w:ind w:left="67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FB651E4"/>
    <w:multiLevelType w:val="hybridMultilevel"/>
    <w:tmpl w:val="C26065A0"/>
    <w:lvl w:ilvl="0" w:tplc="173E1C50">
      <w:start w:val="1"/>
      <w:numFmt w:val="bullet"/>
      <w:lvlText w:val="•"/>
      <w:lvlJc w:val="left"/>
      <w:pPr>
        <w:ind w:left="4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ABF43D84">
      <w:start w:val="1"/>
      <w:numFmt w:val="bullet"/>
      <w:lvlText w:val="o"/>
      <w:lvlJc w:val="left"/>
      <w:pPr>
        <w:ind w:left="133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70584874">
      <w:start w:val="1"/>
      <w:numFmt w:val="bullet"/>
      <w:lvlText w:val="▪"/>
      <w:lvlJc w:val="left"/>
      <w:pPr>
        <w:ind w:left="205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FD066924">
      <w:start w:val="1"/>
      <w:numFmt w:val="bullet"/>
      <w:lvlText w:val="•"/>
      <w:lvlJc w:val="left"/>
      <w:pPr>
        <w:ind w:left="277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F98C1166">
      <w:start w:val="1"/>
      <w:numFmt w:val="bullet"/>
      <w:lvlText w:val="o"/>
      <w:lvlJc w:val="left"/>
      <w:pPr>
        <w:ind w:left="349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CF9EA0C6">
      <w:start w:val="1"/>
      <w:numFmt w:val="bullet"/>
      <w:lvlText w:val="▪"/>
      <w:lvlJc w:val="left"/>
      <w:pPr>
        <w:ind w:left="421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5ED20EA6">
      <w:start w:val="1"/>
      <w:numFmt w:val="bullet"/>
      <w:lvlText w:val="•"/>
      <w:lvlJc w:val="left"/>
      <w:pPr>
        <w:ind w:left="493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4B8C9966">
      <w:start w:val="1"/>
      <w:numFmt w:val="bullet"/>
      <w:lvlText w:val="o"/>
      <w:lvlJc w:val="left"/>
      <w:pPr>
        <w:ind w:left="565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7CBEF146">
      <w:start w:val="1"/>
      <w:numFmt w:val="bullet"/>
      <w:lvlText w:val="▪"/>
      <w:lvlJc w:val="left"/>
      <w:pPr>
        <w:ind w:left="637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5D5819"/>
    <w:multiLevelType w:val="hybridMultilevel"/>
    <w:tmpl w:val="F490C888"/>
    <w:lvl w:ilvl="0" w:tplc="9A16AB4A">
      <w:start w:val="1"/>
      <w:numFmt w:val="lowerLetter"/>
      <w:lvlText w:val="%1."/>
      <w:lvlJc w:val="left"/>
      <w:pPr>
        <w:ind w:left="59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C69E2172">
      <w:start w:val="1"/>
      <w:numFmt w:val="lowerLetter"/>
      <w:lvlText w:val="%2"/>
      <w:lvlJc w:val="left"/>
      <w:pPr>
        <w:ind w:left="133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5EFAEF7E">
      <w:start w:val="1"/>
      <w:numFmt w:val="lowerRoman"/>
      <w:lvlText w:val="%3"/>
      <w:lvlJc w:val="left"/>
      <w:pPr>
        <w:ind w:left="205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498267BE">
      <w:start w:val="1"/>
      <w:numFmt w:val="decimal"/>
      <w:lvlText w:val="%4"/>
      <w:lvlJc w:val="left"/>
      <w:pPr>
        <w:ind w:left="277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5536841E">
      <w:start w:val="1"/>
      <w:numFmt w:val="lowerLetter"/>
      <w:lvlText w:val="%5"/>
      <w:lvlJc w:val="left"/>
      <w:pPr>
        <w:ind w:left="349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11A688BE">
      <w:start w:val="1"/>
      <w:numFmt w:val="lowerRoman"/>
      <w:lvlText w:val="%6"/>
      <w:lvlJc w:val="left"/>
      <w:pPr>
        <w:ind w:left="421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87F42760">
      <w:start w:val="1"/>
      <w:numFmt w:val="decimal"/>
      <w:lvlText w:val="%7"/>
      <w:lvlJc w:val="left"/>
      <w:pPr>
        <w:ind w:left="493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FC840CF4">
      <w:start w:val="1"/>
      <w:numFmt w:val="lowerLetter"/>
      <w:lvlText w:val="%8"/>
      <w:lvlJc w:val="left"/>
      <w:pPr>
        <w:ind w:left="565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371471E4">
      <w:start w:val="1"/>
      <w:numFmt w:val="lowerRoman"/>
      <w:lvlText w:val="%9"/>
      <w:lvlJc w:val="left"/>
      <w:pPr>
        <w:ind w:left="6372"/>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EA535F7"/>
    <w:multiLevelType w:val="hybridMultilevel"/>
    <w:tmpl w:val="1BC6C8FA"/>
    <w:lvl w:ilvl="0" w:tplc="C06EB69E">
      <w:start w:val="1"/>
      <w:numFmt w:val="bullet"/>
      <w:lvlText w:val="•"/>
      <w:lvlJc w:val="left"/>
      <w:pPr>
        <w:ind w:left="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023EE6">
      <w:start w:val="1"/>
      <w:numFmt w:val="bullet"/>
      <w:lvlText w:val="o"/>
      <w:lvlJc w:val="left"/>
      <w:pPr>
        <w:ind w:left="1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04ECC8">
      <w:start w:val="1"/>
      <w:numFmt w:val="bullet"/>
      <w:lvlText w:val="▪"/>
      <w:lvlJc w:val="left"/>
      <w:pPr>
        <w:ind w:left="2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3AD518">
      <w:start w:val="1"/>
      <w:numFmt w:val="bullet"/>
      <w:lvlText w:val="•"/>
      <w:lvlJc w:val="left"/>
      <w:pPr>
        <w:ind w:left="3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443FB6">
      <w:start w:val="1"/>
      <w:numFmt w:val="bullet"/>
      <w:lvlText w:val="o"/>
      <w:lvlJc w:val="left"/>
      <w:pPr>
        <w:ind w:left="3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208B92">
      <w:start w:val="1"/>
      <w:numFmt w:val="bullet"/>
      <w:lvlText w:val="▪"/>
      <w:lvlJc w:val="left"/>
      <w:pPr>
        <w:ind w:left="45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EA7546">
      <w:start w:val="1"/>
      <w:numFmt w:val="bullet"/>
      <w:lvlText w:val="•"/>
      <w:lvlJc w:val="left"/>
      <w:pPr>
        <w:ind w:left="5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9A8FA6">
      <w:start w:val="1"/>
      <w:numFmt w:val="bullet"/>
      <w:lvlText w:val="o"/>
      <w:lvlJc w:val="left"/>
      <w:pPr>
        <w:ind w:left="60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0C71F2">
      <w:start w:val="1"/>
      <w:numFmt w:val="bullet"/>
      <w:lvlText w:val="▪"/>
      <w:lvlJc w:val="left"/>
      <w:pPr>
        <w:ind w:left="67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42E7A26"/>
    <w:multiLevelType w:val="hybridMultilevel"/>
    <w:tmpl w:val="86F6F9C6"/>
    <w:lvl w:ilvl="0" w:tplc="D6B69986">
      <w:start w:val="3"/>
      <w:numFmt w:val="decimal"/>
      <w:lvlText w:val="%1."/>
      <w:lvlJc w:val="left"/>
      <w:pPr>
        <w:ind w:left="247"/>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25024B34">
      <w:start w:val="1"/>
      <w:numFmt w:val="bullet"/>
      <w:lvlText w:val="•"/>
      <w:lvlJc w:val="left"/>
      <w:pPr>
        <w:ind w:left="95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6E3C5CFC">
      <w:start w:val="1"/>
      <w:numFmt w:val="bullet"/>
      <w:lvlText w:val="▪"/>
      <w:lvlJc w:val="left"/>
      <w:pPr>
        <w:ind w:left="169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B5FE4C32">
      <w:start w:val="1"/>
      <w:numFmt w:val="bullet"/>
      <w:lvlText w:val="•"/>
      <w:lvlJc w:val="left"/>
      <w:pPr>
        <w:ind w:left="241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12AC470">
      <w:start w:val="1"/>
      <w:numFmt w:val="bullet"/>
      <w:lvlText w:val="o"/>
      <w:lvlJc w:val="left"/>
      <w:pPr>
        <w:ind w:left="313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A4528E32">
      <w:start w:val="1"/>
      <w:numFmt w:val="bullet"/>
      <w:lvlText w:val="▪"/>
      <w:lvlJc w:val="left"/>
      <w:pPr>
        <w:ind w:left="385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7FC87E0A">
      <w:start w:val="1"/>
      <w:numFmt w:val="bullet"/>
      <w:lvlText w:val="•"/>
      <w:lvlJc w:val="left"/>
      <w:pPr>
        <w:ind w:left="457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DF5C8D02">
      <w:start w:val="1"/>
      <w:numFmt w:val="bullet"/>
      <w:lvlText w:val="o"/>
      <w:lvlJc w:val="left"/>
      <w:pPr>
        <w:ind w:left="529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109EF3C8">
      <w:start w:val="1"/>
      <w:numFmt w:val="bullet"/>
      <w:lvlText w:val="▪"/>
      <w:lvlJc w:val="left"/>
      <w:pPr>
        <w:ind w:left="601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6BF26E0C"/>
    <w:multiLevelType w:val="hybridMultilevel"/>
    <w:tmpl w:val="2258DD6C"/>
    <w:lvl w:ilvl="0" w:tplc="1136B9F0">
      <w:start w:val="1"/>
      <w:numFmt w:val="bullet"/>
      <w:lvlText w:val="•"/>
      <w:lvlJc w:val="left"/>
      <w:pPr>
        <w:ind w:left="6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DE8668C2">
      <w:start w:val="1"/>
      <w:numFmt w:val="bullet"/>
      <w:lvlText w:val="o"/>
      <w:lvlJc w:val="left"/>
      <w:pPr>
        <w:ind w:left="133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71589F46">
      <w:start w:val="1"/>
      <w:numFmt w:val="bullet"/>
      <w:lvlText w:val="▪"/>
      <w:lvlJc w:val="left"/>
      <w:pPr>
        <w:ind w:left="205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D1DA2E58">
      <w:start w:val="1"/>
      <w:numFmt w:val="bullet"/>
      <w:lvlText w:val="•"/>
      <w:lvlJc w:val="left"/>
      <w:pPr>
        <w:ind w:left="277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58E6F110">
      <w:start w:val="1"/>
      <w:numFmt w:val="bullet"/>
      <w:lvlText w:val="o"/>
      <w:lvlJc w:val="left"/>
      <w:pPr>
        <w:ind w:left="349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A11EA34E">
      <w:start w:val="1"/>
      <w:numFmt w:val="bullet"/>
      <w:lvlText w:val="▪"/>
      <w:lvlJc w:val="left"/>
      <w:pPr>
        <w:ind w:left="421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2826DC6">
      <w:start w:val="1"/>
      <w:numFmt w:val="bullet"/>
      <w:lvlText w:val="•"/>
      <w:lvlJc w:val="left"/>
      <w:pPr>
        <w:ind w:left="493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9CA86AA8">
      <w:start w:val="1"/>
      <w:numFmt w:val="bullet"/>
      <w:lvlText w:val="o"/>
      <w:lvlJc w:val="left"/>
      <w:pPr>
        <w:ind w:left="565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1E4C9618">
      <w:start w:val="1"/>
      <w:numFmt w:val="bullet"/>
      <w:lvlText w:val="▪"/>
      <w:lvlJc w:val="left"/>
      <w:pPr>
        <w:ind w:left="637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6C5D0657"/>
    <w:multiLevelType w:val="hybridMultilevel"/>
    <w:tmpl w:val="D7101F76"/>
    <w:lvl w:ilvl="0" w:tplc="57C0B518">
      <w:start w:val="1"/>
      <w:numFmt w:val="bullet"/>
      <w:lvlText w:val="•"/>
      <w:lvlJc w:val="left"/>
      <w:pPr>
        <w:ind w:left="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FAD184">
      <w:start w:val="1"/>
      <w:numFmt w:val="bullet"/>
      <w:lvlText w:val="o"/>
      <w:lvlJc w:val="left"/>
      <w:pPr>
        <w:ind w:left="13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729870">
      <w:start w:val="1"/>
      <w:numFmt w:val="bullet"/>
      <w:lvlText w:val="▪"/>
      <w:lvlJc w:val="left"/>
      <w:pPr>
        <w:ind w:left="20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36E795E">
      <w:start w:val="1"/>
      <w:numFmt w:val="bullet"/>
      <w:lvlText w:val="•"/>
      <w:lvlJc w:val="left"/>
      <w:pPr>
        <w:ind w:left="2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B6924C">
      <w:start w:val="1"/>
      <w:numFmt w:val="bullet"/>
      <w:lvlText w:val="o"/>
      <w:lvlJc w:val="left"/>
      <w:pPr>
        <w:ind w:left="34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730E614">
      <w:start w:val="1"/>
      <w:numFmt w:val="bullet"/>
      <w:lvlText w:val="▪"/>
      <w:lvlJc w:val="left"/>
      <w:pPr>
        <w:ind w:left="42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98C066A">
      <w:start w:val="1"/>
      <w:numFmt w:val="bullet"/>
      <w:lvlText w:val="•"/>
      <w:lvlJc w:val="left"/>
      <w:pPr>
        <w:ind w:left="49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F0A078">
      <w:start w:val="1"/>
      <w:numFmt w:val="bullet"/>
      <w:lvlText w:val="o"/>
      <w:lvlJc w:val="left"/>
      <w:pPr>
        <w:ind w:left="56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0A89158">
      <w:start w:val="1"/>
      <w:numFmt w:val="bullet"/>
      <w:lvlText w:val="▪"/>
      <w:lvlJc w:val="left"/>
      <w:pPr>
        <w:ind w:left="63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388916730">
    <w:abstractNumId w:val="5"/>
  </w:num>
  <w:num w:numId="2" w16cid:durableId="1746144479">
    <w:abstractNumId w:val="11"/>
  </w:num>
  <w:num w:numId="3" w16cid:durableId="1342858235">
    <w:abstractNumId w:val="14"/>
  </w:num>
  <w:num w:numId="4" w16cid:durableId="105196537">
    <w:abstractNumId w:val="9"/>
  </w:num>
  <w:num w:numId="5" w16cid:durableId="1705324320">
    <w:abstractNumId w:val="4"/>
  </w:num>
  <w:num w:numId="6" w16cid:durableId="1303536167">
    <w:abstractNumId w:val="13"/>
  </w:num>
  <w:num w:numId="7" w16cid:durableId="335815129">
    <w:abstractNumId w:val="7"/>
  </w:num>
  <w:num w:numId="8" w16cid:durableId="1982269095">
    <w:abstractNumId w:val="2"/>
  </w:num>
  <w:num w:numId="9" w16cid:durableId="1778987261">
    <w:abstractNumId w:val="10"/>
  </w:num>
  <w:num w:numId="10" w16cid:durableId="701514281">
    <w:abstractNumId w:val="3"/>
  </w:num>
  <w:num w:numId="11" w16cid:durableId="1371952818">
    <w:abstractNumId w:val="8"/>
  </w:num>
  <w:num w:numId="12" w16cid:durableId="1240292799">
    <w:abstractNumId w:val="15"/>
  </w:num>
  <w:num w:numId="13" w16cid:durableId="1678918205">
    <w:abstractNumId w:val="12"/>
  </w:num>
  <w:num w:numId="14" w16cid:durableId="965627412">
    <w:abstractNumId w:val="0"/>
  </w:num>
  <w:num w:numId="15" w16cid:durableId="1276447948">
    <w:abstractNumId w:val="1"/>
  </w:num>
  <w:num w:numId="16" w16cid:durableId="4071897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E2D"/>
    <w:rsid w:val="00654DA4"/>
    <w:rsid w:val="00C11113"/>
    <w:rsid w:val="00C82460"/>
    <w:rsid w:val="00D13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0BE08"/>
  <w15:docId w15:val="{7F35445E-B520-47CA-AF77-F7FEB93CE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 w:line="248" w:lineRule="auto"/>
      <w:ind w:left="262" w:right="338" w:hanging="10"/>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0" w:line="259" w:lineRule="auto"/>
      <w:ind w:left="262" w:hanging="10"/>
      <w:outlineLvl w:val="0"/>
    </w:pPr>
    <w:rPr>
      <w:rFonts w:ascii="Comic Sans MS" w:eastAsia="Comic Sans MS" w:hAnsi="Comic Sans MS" w:cs="Comic Sans MS"/>
      <w:b/>
      <w:color w:val="000000"/>
      <w:u w:val="single" w:color="000000"/>
    </w:rPr>
  </w:style>
  <w:style w:type="paragraph" w:styleId="Heading2">
    <w:name w:val="heading 2"/>
    <w:next w:val="Normal"/>
    <w:link w:val="Heading2Char"/>
    <w:uiPriority w:val="9"/>
    <w:unhideWhenUsed/>
    <w:qFormat/>
    <w:pPr>
      <w:keepNext/>
      <w:keepLines/>
      <w:spacing w:after="14" w:line="248" w:lineRule="auto"/>
      <w:ind w:left="262" w:hanging="10"/>
      <w:outlineLvl w:val="1"/>
    </w:pPr>
    <w:rPr>
      <w:rFonts w:ascii="Comic Sans MS" w:eastAsia="Comic Sans MS" w:hAnsi="Comic Sans MS" w:cs="Comic Sans MS"/>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omic Sans MS" w:eastAsia="Comic Sans MS" w:hAnsi="Comic Sans MS" w:cs="Comic Sans MS"/>
      <w:b/>
      <w:color w:val="000000"/>
      <w:sz w:val="24"/>
    </w:rPr>
  </w:style>
  <w:style w:type="character" w:customStyle="1" w:styleId="Heading1Char">
    <w:name w:val="Heading 1 Char"/>
    <w:link w:val="Heading1"/>
    <w:rPr>
      <w:rFonts w:ascii="Comic Sans MS" w:eastAsia="Comic Sans MS" w:hAnsi="Comic Sans MS" w:cs="Comic Sans MS"/>
      <w:b/>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cea.org.uk/" TargetMode="External"/><Relationship Id="rId3" Type="http://schemas.openxmlformats.org/officeDocument/2006/relationships/settings" Target="settings.xml"/><Relationship Id="rId7" Type="http://schemas.openxmlformats.org/officeDocument/2006/relationships/hyperlink" Target="http://www.ccea.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cea.org.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3605</Words>
  <Characters>20552</Characters>
  <Application>Microsoft Office Word</Application>
  <DocSecurity>0</DocSecurity>
  <Lines>171</Lines>
  <Paragraphs>48</Paragraphs>
  <ScaleCrop>false</ScaleCrop>
  <Company/>
  <LinksUpToDate>false</LinksUpToDate>
  <CharactersWithSpaces>24109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Fitzsimons</dc:creator>
  <cp:keywords/>
  <cp:lastModifiedBy>S McVeigh</cp:lastModifiedBy>
  <cp:revision>3</cp:revision>
  <dcterms:created xsi:type="dcterms:W3CDTF">2025-10-21T11:50:00Z</dcterms:created>
  <dcterms:modified xsi:type="dcterms:W3CDTF">2025-10-22T07:32:00Z</dcterms:modified>
</cp:coreProperties>
</file>